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auto"/>
          <w:sz w:val="30"/>
          <w:highlight w:val="none"/>
        </w:rPr>
      </w:pPr>
      <w:r>
        <w:rPr>
          <w:rFonts w:ascii="楷体_GB2312" w:eastAsia="楷体_GB2312"/>
          <w:bCs/>
          <w:color w:val="auto"/>
          <w:sz w:val="30"/>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ascii="黑体" w:hAnsi="华文中宋" w:eastAsia="黑体"/>
          <w:bCs/>
          <w:color w:val="auto"/>
          <w:spacing w:val="20"/>
          <w:sz w:val="72"/>
          <w:szCs w:val="72"/>
          <w:highlight w:val="none"/>
        </w:rPr>
      </w:pPr>
      <w:r>
        <w:rPr>
          <w:rFonts w:ascii="黑体" w:hAnsi="华文中宋" w:eastAsia="黑体"/>
          <w:bCs/>
          <w:color w:val="auto"/>
          <w:spacing w:val="20"/>
          <w:sz w:val="72"/>
          <w:szCs w:val="72"/>
          <w:highlight w:val="none"/>
        </w:rPr>
      </w:r>
      <w:r/>
    </w:p>
    <w:p>
      <w:pPr>
        <w:jc w:val="left"/>
        <w:tabs>
          <w:tab w:val="left" w:pos="7022" w:leader="none"/>
        </w:tabs>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ab/>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无锡市新吴区政府采购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tabs>
          <w:tab w:val="left" w:pos="9921" w:leader="none"/>
        </w:tabs>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公开</w:t>
      </w:r>
      <w:r/>
    </w:p>
    <w:p>
      <w:pPr>
        <w:jc w:val="center"/>
        <w:rPr>
          <w:rFonts w:hint="eastAsia"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-111760</wp:posOffset>
                </wp:positionH>
                <wp:positionV relativeFrom="paragraph">
                  <wp:posOffset>198120</wp:posOffset>
                </wp:positionV>
                <wp:extent cx="1270"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8pt,15.6pt" to="-8.7pt,15.6pt" fillcolor="#FFFFFF" strokecolor="#000000"/>
            </w:pict>
          </mc:Fallback>
        </mc:AlternateContent>
      </w:r>
      <w:r>
        <w:rPr>
          <w:rFonts w:hint="eastAsia" w:ascii="黑体" w:hAnsi="华文中宋" w:eastAsia="黑体"/>
          <w:bCs/>
          <w:color w:val="auto"/>
          <w:spacing w:val="20"/>
          <w:sz w:val="52"/>
          <w:szCs w:val="52"/>
          <w:highlight w:val="none"/>
        </w:rPr>
        <w:t xml:space="preserve">招标文件</w:t>
      </w:r>
      <w:r/>
    </w:p>
    <w:p>
      <w:pPr>
        <w:jc w:val="center"/>
        <w:rPr>
          <w:rFonts w:hint="eastAsia" w:ascii="黑体" w:hAnsi="华文中宋" w:eastAsia="黑体"/>
          <w:bCs/>
          <w:color w:val="auto"/>
          <w:spacing w:val="20"/>
          <w:sz w:val="52"/>
          <w:szCs w:val="52"/>
          <w:highlight w:val="none"/>
          <w:lang w:eastAsia="zh-CN"/>
        </w:rPr>
      </w:pPr>
      <w:r>
        <w:rPr>
          <w:rFonts w:hint="eastAsia" w:ascii="黑体" w:hAnsi="华文中宋" w:eastAsia="黑体"/>
          <w:bCs/>
          <w:color w:val="auto"/>
          <w:spacing w:val="20"/>
          <w:sz w:val="52"/>
          <w:szCs w:val="52"/>
          <w:highlight w:val="none"/>
          <w:lang w:eastAsia="zh-CN"/>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left"/>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tabs>
          <w:tab w:val="left" w:pos="210" w:leader="none"/>
        </w:tabs>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bCs/>
          <w:color w:val="auto"/>
          <w:sz w:val="30"/>
          <w:szCs w:val="30"/>
          <w:highlight w:val="none"/>
          <w:lang w:eastAsia="zh-CN"/>
        </w:rPr>
        <w:t xml:space="preserve">JSZC-320214-JSZH-G2026-0036</w:t>
      </w:r>
      <w:r/>
    </w:p>
    <w:p>
      <w:pPr>
        <w:ind w:firstLine="900"/>
        <w:jc w:val="left"/>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eastAsia="zh-CN"/>
        </w:rPr>
        <w:t xml:space="preserve">2026-2027年辖区市政道路和桥梁管养项目</w:t>
      </w:r>
      <w:r/>
    </w:p>
    <w:p>
      <w:pPr>
        <w:ind w:firstLine="900"/>
        <w:jc w:val="left"/>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jc w:val="left"/>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采购代理机构：江苏智汇锡建工程项目管理有限公司</w:t>
      </w:r>
      <w:r/>
    </w:p>
    <w:p>
      <w:pPr>
        <w:rPr>
          <w:rFonts w:ascii="华文中宋" w:hAnsi="华文中宋" w:eastAsia="华文中宋"/>
          <w:bCs/>
          <w:color w:val="auto"/>
          <w:sz w:val="32"/>
          <w:highlight w:val="none"/>
        </w:rPr>
      </w:pPr>
      <w:r>
        <w:rPr>
          <w:rFonts w:ascii="华文中宋" w:hAnsi="华文中宋" w:eastAsia="华文中宋"/>
          <w:bCs/>
          <w:color w:val="auto"/>
          <w:sz w:val="32"/>
          <w:highlight w:val="none"/>
        </w:rPr>
      </w:r>
      <w:r/>
    </w:p>
    <w:p>
      <w:pPr>
        <w:jc w:val="center"/>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二〇二六年</w:t>
      </w:r>
      <w:r>
        <w:rPr>
          <w:rFonts w:hint="eastAsia" w:ascii="黑体" w:hAnsi="华文中宋" w:eastAsia="黑体"/>
          <w:bCs/>
          <w:color w:val="auto"/>
          <w:sz w:val="30"/>
          <w:szCs w:val="30"/>
          <w:highlight w:val="none"/>
          <w:lang w:val="en-US" w:eastAsia="zh-CN"/>
        </w:rPr>
        <w:t xml:space="preserve">五</w:t>
      </w:r>
      <w:r>
        <w:rPr>
          <w:rFonts w:hint="eastAsia" w:ascii="黑体" w:hAnsi="华文中宋" w:eastAsia="黑体"/>
          <w:bCs/>
          <w:color w:val="auto"/>
          <w:sz w:val="30"/>
          <w:szCs w:val="30"/>
          <w:highlight w:val="none"/>
        </w:rPr>
        <w:t xml:space="preserve">月</w:t>
      </w:r>
      <w:r/>
    </w:p>
    <w:p>
      <w:pPr>
        <w:jc w:val="center"/>
        <w:rPr>
          <w:rStyle w:val="920"/>
          <w:rFonts w:eastAsia="黑体"/>
          <w:bCs/>
          <w:color w:val="auto"/>
          <w:sz w:val="48"/>
          <w:highlight w:val="none"/>
        </w:rPr>
      </w:pPr>
      <w:r>
        <w:rPr>
          <w:rStyle w:val="920"/>
          <w:rFonts w:eastAsia="黑体"/>
          <w:bCs/>
          <w:color w:val="auto"/>
          <w:sz w:val="48"/>
          <w:highlight w:val="none"/>
        </w:rPr>
        <w:br w:type="page" w:clear="all"/>
      </w:r>
      <w:r>
        <w:rPr>
          <w:rStyle w:val="920"/>
          <w:rFonts w:hint="eastAsia" w:eastAsia="黑体"/>
          <w:bCs/>
          <w:color w:val="auto"/>
          <w:sz w:val="48"/>
          <w:highlight w:val="none"/>
        </w:rPr>
        <w:t xml:space="preserve">目录</w:t>
      </w:r>
      <w:r/>
    </w:p>
    <w:p>
      <w:pPr>
        <w:pStyle w:val="734"/>
        <w:spacing w:line="360" w:lineRule="auto"/>
        <w:tabs>
          <w:tab w:val="right" w:pos="9746" w:leader="dot"/>
        </w:tabs>
        <w:rPr>
          <w:rFonts w:hint="eastAsia" w:ascii="宋体" w:hAnsi="宋体" w:eastAsia="宋体" w:cs="宋体"/>
          <w:b/>
          <w:bCs w:val="0"/>
          <w:color w:val="auto"/>
          <w:sz w:val="28"/>
          <w:szCs w:val="24"/>
          <w:highlight w:val="none"/>
        </w:rPr>
      </w:pPr>
      <w:r>
        <w:rPr>
          <w:rFonts w:hint="eastAsia" w:ascii="宋体" w:hAnsi="宋体" w:eastAsia="宋体" w:cs="宋体"/>
          <w:b/>
          <w:bCs w:val="0"/>
          <w:color w:val="auto"/>
          <w:sz w:val="40"/>
          <w:szCs w:val="24"/>
          <w:highlight w:val="none"/>
        </w:rPr>
        <w:fldChar w:fldCharType="begin"/>
      </w:r>
      <w:r>
        <w:rPr>
          <w:rFonts w:hint="eastAsia" w:ascii="宋体" w:hAnsi="宋体" w:eastAsia="宋体" w:cs="宋体"/>
          <w:b/>
          <w:bCs w:val="0"/>
          <w:color w:val="auto"/>
          <w:sz w:val="40"/>
          <w:szCs w:val="24"/>
          <w:highlight w:val="none"/>
        </w:rPr>
        <w:instrText xml:space="preserve">TOC \o "1-1" \h \u </w:instrText>
      </w:r>
      <w:r>
        <w:rPr>
          <w:rFonts w:hint="eastAsia" w:ascii="宋体" w:hAnsi="宋体" w:eastAsia="宋体" w:cs="宋体"/>
          <w:b/>
          <w:bCs w:val="0"/>
          <w:color w:val="auto"/>
          <w:sz w:val="40"/>
          <w:szCs w:val="24"/>
          <w:highlight w:val="none"/>
        </w:rPr>
        <w:fldChar w:fldCharType="separate"/>
      </w: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HYPERLINK \l _Toc8545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40"/>
          <w:highlight w:val="none"/>
        </w:rPr>
        <w:t xml:space="preserve">一.投标邀请函</w:t>
      </w:r>
      <w:r>
        <w:rPr>
          <w:rFonts w:hint="eastAsia" w:ascii="宋体" w:hAnsi="宋体" w:eastAsia="宋体" w:cs="宋体"/>
          <w:b/>
          <w:bCs w:val="0"/>
          <w:color w:val="auto"/>
          <w:sz w:val="28"/>
          <w:szCs w:val="24"/>
          <w:highlight w:val="none"/>
        </w:rPr>
        <w:tab/>
      </w: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PAGEREF _Toc8545 \h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24"/>
          <w:highlight w:val="none"/>
        </w:rPr>
        <w:t xml:space="preserve">3</w:t>
      </w:r>
      <w:r>
        <w:rPr>
          <w:rFonts w:hint="eastAsia" w:ascii="宋体" w:hAnsi="宋体" w:eastAsia="宋体" w:cs="宋体"/>
          <w:b/>
          <w:bCs w:val="0"/>
          <w:color w:val="auto"/>
          <w:sz w:val="28"/>
          <w:szCs w:val="24"/>
          <w:highlight w:val="none"/>
        </w:rPr>
        <w:fldChar w:fldCharType="end"/>
      </w:r>
      <w:r>
        <w:rPr>
          <w:rFonts w:hint="eastAsia" w:ascii="宋体" w:hAnsi="宋体" w:eastAsia="宋体" w:cs="宋体"/>
          <w:b/>
          <w:bCs w:val="0"/>
          <w:color w:val="auto"/>
          <w:sz w:val="28"/>
          <w:szCs w:val="24"/>
          <w:highlight w:val="none"/>
        </w:rPr>
        <w:fldChar w:fldCharType="end"/>
      </w:r>
      <w:r/>
    </w:p>
    <w:p>
      <w:pPr>
        <w:pStyle w:val="734"/>
        <w:spacing w:line="360" w:lineRule="auto"/>
        <w:tabs>
          <w:tab w:val="right" w:pos="9746" w:leader="dot"/>
        </w:tabs>
        <w:rPr>
          <w:rFonts w:hint="eastAsia" w:ascii="宋体" w:hAnsi="宋体" w:eastAsia="宋体" w:cs="宋体"/>
          <w:b/>
          <w:bCs w:val="0"/>
          <w:color w:val="auto"/>
          <w:sz w:val="28"/>
          <w:szCs w:val="24"/>
          <w:highlight w:val="none"/>
        </w:rPr>
      </w:pP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HYPERLINK \l _Toc29046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40"/>
          <w:highlight w:val="none"/>
        </w:rPr>
        <w:t xml:space="preserve">二.投标人须知</w:t>
      </w:r>
      <w:r>
        <w:rPr>
          <w:rFonts w:hint="eastAsia" w:ascii="宋体" w:hAnsi="宋体" w:eastAsia="宋体" w:cs="宋体"/>
          <w:b/>
          <w:bCs w:val="0"/>
          <w:color w:val="auto"/>
          <w:sz w:val="28"/>
          <w:szCs w:val="24"/>
          <w:highlight w:val="none"/>
        </w:rPr>
        <w:tab/>
      </w: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PAGEREF _Toc29046 \h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24"/>
          <w:highlight w:val="none"/>
        </w:rPr>
        <w:t xml:space="preserve">7</w:t>
      </w:r>
      <w:r>
        <w:rPr>
          <w:rFonts w:hint="eastAsia" w:ascii="宋体" w:hAnsi="宋体" w:eastAsia="宋体" w:cs="宋体"/>
          <w:b/>
          <w:bCs w:val="0"/>
          <w:color w:val="auto"/>
          <w:sz w:val="28"/>
          <w:szCs w:val="24"/>
          <w:highlight w:val="none"/>
        </w:rPr>
        <w:fldChar w:fldCharType="end"/>
      </w:r>
      <w:r>
        <w:rPr>
          <w:rFonts w:hint="eastAsia" w:ascii="宋体" w:hAnsi="宋体" w:eastAsia="宋体" w:cs="宋体"/>
          <w:b/>
          <w:bCs w:val="0"/>
          <w:color w:val="auto"/>
          <w:sz w:val="28"/>
          <w:szCs w:val="24"/>
          <w:highlight w:val="none"/>
        </w:rPr>
        <w:fldChar w:fldCharType="end"/>
      </w:r>
      <w:r/>
    </w:p>
    <w:p>
      <w:pPr>
        <w:pStyle w:val="734"/>
        <w:spacing w:line="360" w:lineRule="auto"/>
        <w:tabs>
          <w:tab w:val="right" w:pos="9746" w:leader="dot"/>
        </w:tabs>
        <w:rPr>
          <w:rFonts w:hint="eastAsia" w:ascii="宋体" w:hAnsi="宋体" w:eastAsia="宋体" w:cs="宋体"/>
          <w:b/>
          <w:bCs w:val="0"/>
          <w:color w:val="auto"/>
          <w:sz w:val="28"/>
          <w:szCs w:val="24"/>
          <w:highlight w:val="none"/>
        </w:rPr>
      </w:pP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HYPERLINK \l _Toc3932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40"/>
          <w:highlight w:val="none"/>
        </w:rPr>
        <w:t xml:space="preserve">三.项目技术要求和有关说明</w:t>
      </w:r>
      <w:r>
        <w:rPr>
          <w:rFonts w:hint="eastAsia" w:ascii="宋体" w:hAnsi="宋体" w:eastAsia="宋体" w:cs="宋体"/>
          <w:b/>
          <w:bCs w:val="0"/>
          <w:color w:val="auto"/>
          <w:sz w:val="28"/>
          <w:szCs w:val="24"/>
          <w:highlight w:val="none"/>
        </w:rPr>
        <w:tab/>
      </w: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PAGEREF _Toc3932 \h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24"/>
          <w:highlight w:val="none"/>
        </w:rPr>
        <w:t xml:space="preserve">18</w:t>
      </w:r>
      <w:r>
        <w:rPr>
          <w:rFonts w:hint="eastAsia" w:ascii="宋体" w:hAnsi="宋体" w:eastAsia="宋体" w:cs="宋体"/>
          <w:b/>
          <w:bCs w:val="0"/>
          <w:color w:val="auto"/>
          <w:sz w:val="28"/>
          <w:szCs w:val="24"/>
          <w:highlight w:val="none"/>
        </w:rPr>
        <w:fldChar w:fldCharType="end"/>
      </w:r>
      <w:r>
        <w:rPr>
          <w:rFonts w:hint="eastAsia" w:ascii="宋体" w:hAnsi="宋体" w:eastAsia="宋体" w:cs="宋体"/>
          <w:b/>
          <w:bCs w:val="0"/>
          <w:color w:val="auto"/>
          <w:sz w:val="28"/>
          <w:szCs w:val="24"/>
          <w:highlight w:val="none"/>
        </w:rPr>
        <w:fldChar w:fldCharType="end"/>
      </w:r>
      <w:r/>
    </w:p>
    <w:p>
      <w:pPr>
        <w:pStyle w:val="734"/>
        <w:spacing w:line="360" w:lineRule="auto"/>
        <w:tabs>
          <w:tab w:val="right" w:pos="9746" w:leader="dot"/>
        </w:tabs>
        <w:rPr>
          <w:rFonts w:hint="eastAsia" w:ascii="宋体" w:hAnsi="宋体" w:eastAsia="宋体" w:cs="宋体"/>
          <w:b/>
          <w:bCs w:val="0"/>
          <w:color w:val="auto"/>
          <w:sz w:val="28"/>
          <w:szCs w:val="24"/>
          <w:highlight w:val="none"/>
        </w:rPr>
      </w:pP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HYPERLINK \l _Toc24421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40"/>
          <w:highlight w:val="none"/>
        </w:rPr>
        <w:t xml:space="preserve">四.合同书（格式文本）</w:t>
      </w:r>
      <w:r>
        <w:rPr>
          <w:rFonts w:hint="eastAsia" w:ascii="宋体" w:hAnsi="宋体" w:eastAsia="宋体" w:cs="宋体"/>
          <w:b/>
          <w:bCs w:val="0"/>
          <w:color w:val="auto"/>
          <w:sz w:val="28"/>
          <w:szCs w:val="24"/>
          <w:highlight w:val="none"/>
        </w:rPr>
        <w:tab/>
      </w: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PAGEREF _Toc24421 \h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24"/>
          <w:highlight w:val="none"/>
        </w:rPr>
        <w:t xml:space="preserve">25</w:t>
      </w:r>
      <w:r>
        <w:rPr>
          <w:rFonts w:hint="eastAsia" w:ascii="宋体" w:hAnsi="宋体" w:eastAsia="宋体" w:cs="宋体"/>
          <w:b/>
          <w:bCs w:val="0"/>
          <w:color w:val="auto"/>
          <w:sz w:val="28"/>
          <w:szCs w:val="24"/>
          <w:highlight w:val="none"/>
        </w:rPr>
        <w:fldChar w:fldCharType="end"/>
      </w:r>
      <w:r>
        <w:rPr>
          <w:rFonts w:hint="eastAsia" w:ascii="宋体" w:hAnsi="宋体" w:eastAsia="宋体" w:cs="宋体"/>
          <w:b/>
          <w:bCs w:val="0"/>
          <w:color w:val="auto"/>
          <w:sz w:val="28"/>
          <w:szCs w:val="24"/>
          <w:highlight w:val="none"/>
        </w:rPr>
        <w:fldChar w:fldCharType="end"/>
      </w:r>
      <w:r/>
    </w:p>
    <w:p>
      <w:pPr>
        <w:pStyle w:val="734"/>
        <w:spacing w:line="360" w:lineRule="auto"/>
        <w:tabs>
          <w:tab w:val="right" w:pos="9746" w:leader="dot"/>
        </w:tabs>
        <w:rPr>
          <w:rFonts w:hint="eastAsia" w:ascii="宋体" w:hAnsi="宋体" w:eastAsia="宋体" w:cs="宋体"/>
          <w:b/>
          <w:bCs w:val="0"/>
          <w:color w:val="auto"/>
          <w:sz w:val="28"/>
          <w:szCs w:val="24"/>
          <w:highlight w:val="none"/>
        </w:rPr>
      </w:pP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HYPERLINK \l _Toc13707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40"/>
          <w:highlight w:val="none"/>
        </w:rPr>
        <w:t xml:space="preserve">五.合同条款</w:t>
      </w:r>
      <w:r>
        <w:rPr>
          <w:rFonts w:hint="eastAsia" w:ascii="宋体" w:hAnsi="宋体" w:eastAsia="宋体" w:cs="宋体"/>
          <w:b/>
          <w:bCs w:val="0"/>
          <w:color w:val="auto"/>
          <w:sz w:val="28"/>
          <w:szCs w:val="24"/>
          <w:highlight w:val="none"/>
        </w:rPr>
        <w:tab/>
      </w: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PAGEREF _Toc13707 \h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24"/>
          <w:highlight w:val="none"/>
        </w:rPr>
        <w:t xml:space="preserve">26</w:t>
      </w:r>
      <w:r>
        <w:rPr>
          <w:rFonts w:hint="eastAsia" w:ascii="宋体" w:hAnsi="宋体" w:eastAsia="宋体" w:cs="宋体"/>
          <w:b/>
          <w:bCs w:val="0"/>
          <w:color w:val="auto"/>
          <w:sz w:val="28"/>
          <w:szCs w:val="24"/>
          <w:highlight w:val="none"/>
        </w:rPr>
        <w:fldChar w:fldCharType="end"/>
      </w:r>
      <w:r>
        <w:rPr>
          <w:rFonts w:hint="eastAsia" w:ascii="宋体" w:hAnsi="宋体" w:eastAsia="宋体" w:cs="宋体"/>
          <w:b/>
          <w:bCs w:val="0"/>
          <w:color w:val="auto"/>
          <w:sz w:val="28"/>
          <w:szCs w:val="24"/>
          <w:highlight w:val="none"/>
        </w:rPr>
        <w:fldChar w:fldCharType="end"/>
      </w:r>
      <w:r/>
    </w:p>
    <w:p>
      <w:pPr>
        <w:pStyle w:val="734"/>
        <w:spacing w:line="360" w:lineRule="auto"/>
        <w:tabs>
          <w:tab w:val="right" w:pos="9746" w:leader="dot"/>
        </w:tabs>
        <w:rPr>
          <w:rFonts w:hint="eastAsia" w:ascii="宋体" w:hAnsi="宋体" w:eastAsia="宋体" w:cs="宋体"/>
          <w:b/>
          <w:bCs w:val="0"/>
          <w:color w:val="auto"/>
          <w:sz w:val="28"/>
          <w:szCs w:val="24"/>
          <w:highlight w:val="none"/>
        </w:rPr>
      </w:pP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HYPERLINK \l _Toc22022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40"/>
          <w:highlight w:val="none"/>
        </w:rPr>
        <w:t xml:space="preserve">六.附件</w:t>
      </w:r>
      <w:r>
        <w:rPr>
          <w:rFonts w:hint="eastAsia" w:ascii="宋体" w:hAnsi="宋体" w:eastAsia="宋体" w:cs="宋体"/>
          <w:b/>
          <w:bCs w:val="0"/>
          <w:color w:val="auto"/>
          <w:sz w:val="28"/>
          <w:szCs w:val="24"/>
          <w:highlight w:val="none"/>
        </w:rPr>
        <w:tab/>
      </w:r>
      <w:r>
        <w:rPr>
          <w:rFonts w:hint="eastAsia" w:ascii="宋体" w:hAnsi="宋体" w:eastAsia="宋体" w:cs="宋体"/>
          <w:b/>
          <w:bCs w:val="0"/>
          <w:color w:val="auto"/>
          <w:sz w:val="28"/>
          <w:szCs w:val="24"/>
          <w:highlight w:val="none"/>
        </w:rPr>
        <w:fldChar w:fldCharType="begin"/>
      </w:r>
      <w:r>
        <w:rPr>
          <w:rFonts w:hint="eastAsia" w:ascii="宋体" w:hAnsi="宋体" w:eastAsia="宋体" w:cs="宋体"/>
          <w:b/>
          <w:bCs w:val="0"/>
          <w:color w:val="auto"/>
          <w:sz w:val="28"/>
          <w:szCs w:val="24"/>
          <w:highlight w:val="none"/>
        </w:rPr>
        <w:instrText xml:space="preserve"> PAGEREF _Toc22022 \h </w:instrText>
      </w:r>
      <w:r>
        <w:rPr>
          <w:rFonts w:hint="eastAsia" w:ascii="宋体" w:hAnsi="宋体" w:eastAsia="宋体" w:cs="宋体"/>
          <w:b/>
          <w:bCs w:val="0"/>
          <w:color w:val="auto"/>
          <w:sz w:val="28"/>
          <w:szCs w:val="24"/>
          <w:highlight w:val="none"/>
        </w:rPr>
        <w:fldChar w:fldCharType="separate"/>
      </w:r>
      <w:r>
        <w:rPr>
          <w:rFonts w:hint="eastAsia" w:ascii="宋体" w:hAnsi="宋体" w:eastAsia="宋体" w:cs="宋体"/>
          <w:b/>
          <w:bCs w:val="0"/>
          <w:color w:val="auto"/>
          <w:sz w:val="28"/>
          <w:szCs w:val="24"/>
          <w:highlight w:val="none"/>
        </w:rPr>
        <w:t xml:space="preserve">31</w:t>
      </w:r>
      <w:r>
        <w:rPr>
          <w:rFonts w:hint="eastAsia" w:ascii="宋体" w:hAnsi="宋体" w:eastAsia="宋体" w:cs="宋体"/>
          <w:b/>
          <w:bCs w:val="0"/>
          <w:color w:val="auto"/>
          <w:sz w:val="28"/>
          <w:szCs w:val="24"/>
          <w:highlight w:val="none"/>
        </w:rPr>
        <w:fldChar w:fldCharType="end"/>
      </w:r>
      <w:r>
        <w:rPr>
          <w:rFonts w:hint="eastAsia" w:ascii="宋体" w:hAnsi="宋体" w:eastAsia="宋体" w:cs="宋体"/>
          <w:b/>
          <w:bCs w:val="0"/>
          <w:color w:val="auto"/>
          <w:sz w:val="28"/>
          <w:szCs w:val="24"/>
          <w:highlight w:val="none"/>
        </w:rPr>
        <w:fldChar w:fldCharType="end"/>
      </w:r>
      <w:r/>
    </w:p>
    <w:p>
      <w:pPr>
        <w:jc w:val="center"/>
        <w:spacing w:line="360" w:lineRule="auto"/>
        <w:rPr>
          <w:rFonts w:ascii="黑体" w:eastAsia="黑体"/>
          <w:bCs/>
          <w:color w:val="auto"/>
          <w:sz w:val="30"/>
          <w:highlight w:val="none"/>
        </w:rPr>
      </w:pPr>
      <w:r>
        <w:rPr>
          <w:rFonts w:hint="eastAsia" w:ascii="宋体" w:hAnsi="宋体" w:eastAsia="宋体" w:cs="宋体"/>
          <w:b/>
          <w:bCs w:val="0"/>
          <w:color w:val="auto"/>
          <w:sz w:val="28"/>
          <w:szCs w:val="24"/>
          <w:highlight w:val="none"/>
        </w:rPr>
        <w:fldChar w:fldCharType="end"/>
      </w:r>
      <w:r/>
    </w:p>
    <w:p>
      <w:pPr>
        <w:jc w:val="center"/>
        <w:spacing w:line="360" w:lineRule="auto"/>
        <w:rPr>
          <w:rFonts w:ascii="黑体" w:eastAsia="黑体"/>
          <w:bCs/>
          <w:color w:val="auto"/>
          <w:sz w:val="28"/>
          <w:szCs w:val="28"/>
          <w:highlight w:val="none"/>
        </w:rPr>
        <w:outlineLvl w:val="0"/>
      </w:pPr>
      <w:r/>
      <w:bookmarkStart w:id="0" w:name="报价方须知前附表"/>
      <w:r/>
      <w:bookmarkEnd w:id="0"/>
      <w:r>
        <w:rPr>
          <w:rFonts w:ascii="黑体" w:eastAsia="黑体"/>
          <w:bCs/>
          <w:color w:val="auto"/>
          <w:sz w:val="28"/>
          <w:szCs w:val="28"/>
          <w:highlight w:val="none"/>
        </w:rPr>
        <w:br w:type="page" w:clear="all"/>
      </w:r>
      <w:bookmarkStart w:id="1" w:name="_Toc8545"/>
      <w:r>
        <w:rPr>
          <w:rFonts w:hint="eastAsia" w:ascii="黑体" w:eastAsia="黑体"/>
          <w:bCs/>
          <w:color w:val="auto"/>
          <w:sz w:val="28"/>
          <w:szCs w:val="28"/>
          <w:highlight w:val="none"/>
        </w:rPr>
        <w:t xml:space="preserve">一.投标邀请函</w:t>
      </w:r>
      <w:bookmarkEnd w:id="1"/>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江苏智汇锡建工程项目管理有限公司受</w:t>
      </w:r>
      <w:r>
        <w:rPr>
          <w:rFonts w:hint="eastAsia" w:ascii="宋体" w:hAnsi="宋体"/>
          <w:bCs/>
          <w:color w:val="auto"/>
          <w:sz w:val="24"/>
          <w:szCs w:val="24"/>
          <w:highlight w:val="none"/>
          <w:lang w:eastAsia="zh-CN"/>
        </w:rPr>
        <w:t xml:space="preserve">无锡市新吴区人民政府江溪街道办事处</w:t>
      </w:r>
      <w:r>
        <w:rPr>
          <w:rFonts w:hint="eastAsia" w:ascii="宋体" w:hAnsi="宋体"/>
          <w:bCs/>
          <w:color w:val="auto"/>
          <w:sz w:val="24"/>
          <w:szCs w:val="24"/>
          <w:highlight w:val="none"/>
        </w:rPr>
        <w:t xml:space="preserve">委托，对</w:t>
      </w:r>
      <w:r>
        <w:rPr>
          <w:rFonts w:hint="eastAsia" w:ascii="宋体" w:hAnsi="宋体"/>
          <w:bCs/>
          <w:color w:val="auto"/>
          <w:sz w:val="24"/>
          <w:szCs w:val="24"/>
          <w:highlight w:val="none"/>
          <w:lang w:eastAsia="zh-CN"/>
        </w:rPr>
        <w:t xml:space="preserve">2026-2027年辖区市政道路和桥梁管养项目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keepLines w:val="0"/>
        <w:keepNext w:val="0"/>
        <w:pageBreakBefore w:val="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2026-2027年辖区市政道路和桥梁管养项目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JSZC-320214-JSZH-G2026-0036</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3.合同履行期限：</w:t>
      </w:r>
      <w:r>
        <w:rPr>
          <w:rFonts w:hint="eastAsia" w:ascii="宋体" w:hAnsi="宋体" w:cs="宋体"/>
          <w:color w:val="auto"/>
          <w:sz w:val="24"/>
          <w:szCs w:val="24"/>
          <w:highlight w:val="none"/>
          <w:lang w:val="en-US" w:eastAsia="zh-CN"/>
        </w:rPr>
        <w:t xml:space="preserve">两年（以合同签订日期为准）</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4.项目预算：</w:t>
      </w:r>
      <w:r>
        <w:rPr>
          <w:rFonts w:hint="eastAsia" w:ascii="宋体" w:hAnsi="宋体" w:cs="宋体"/>
          <w:color w:val="auto"/>
          <w:sz w:val="24"/>
          <w:szCs w:val="24"/>
          <w:highlight w:val="none"/>
          <w:lang w:val="en-US" w:eastAsia="zh-CN"/>
        </w:rPr>
        <w:t xml:space="preserve">300.00万元</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5.最高限价：</w:t>
      </w:r>
      <w:r>
        <w:rPr>
          <w:rFonts w:hint="eastAsia" w:ascii="宋体" w:hAnsi="宋体" w:cs="宋体"/>
          <w:color w:val="auto"/>
          <w:sz w:val="24"/>
          <w:szCs w:val="24"/>
          <w:highlight w:val="none"/>
          <w:lang w:val="en-US" w:eastAsia="zh-CN"/>
        </w:rPr>
        <w:t xml:space="preserve">289.6066万元</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7.采购人：</w:t>
      </w:r>
      <w:r>
        <w:rPr>
          <w:rFonts w:hint="eastAsia" w:ascii="宋体" w:hAnsi="宋体" w:cs="宋体"/>
          <w:color w:val="auto"/>
          <w:sz w:val="24"/>
          <w:szCs w:val="24"/>
          <w:highlight w:val="none"/>
          <w:lang w:eastAsia="zh-CN"/>
        </w:rPr>
        <w:t xml:space="preserve">无锡市新吴区人民政府江溪街道办事处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8.本项目标的所属行业：</w:t>
      </w:r>
      <w:r>
        <w:rPr>
          <w:rFonts w:hint="eastAsia" w:ascii="宋体" w:hAnsi="宋体" w:cs="宋体"/>
          <w:color w:val="auto"/>
          <w:sz w:val="24"/>
          <w:szCs w:val="24"/>
          <w:highlight w:val="none"/>
          <w:lang w:eastAsia="zh-CN"/>
        </w:rPr>
        <w:t xml:space="preserve">其他未列明行业</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9.本项目是否专门面向中小企业：是</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10.本项目不接受联合体投标。</w:t>
      </w:r>
      <w:r/>
    </w:p>
    <w:p>
      <w:pPr>
        <w:ind w:firstLine="480"/>
        <w:jc w:val="left"/>
        <w:keepLines w:val="0"/>
        <w:keepNext w:val="0"/>
        <w:pageBreakBefore w:val="0"/>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（二）投标人资格要求</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2.落实政府采购政策需满足的资格要求：本项目专门面向中小企业采购（残疾人福利性单位、监狱企业视同小型、微型企业）；</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3.具备采购人根据招标项目的特殊要求规定的以下特定资质：</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未被“信用中国”（www.creditchina.gov.cn）、中国政府采购网（www.ccgp.gov.cn）列入失信被执行人、重大税收违法案件当事人名单、政府采购严重违法失信行为记录名单</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eastAsia="宋体" w:cs="宋体"/>
          <w:color w:val="auto"/>
          <w:sz w:val="24"/>
          <w:szCs w:val="24"/>
          <w:highlight w:val="none"/>
          <w:lang w:val="zh-CN"/>
        </w:rPr>
        <w:t xml:space="preserve">投标供应商具备</w:t>
      </w:r>
      <w:r>
        <w:rPr>
          <w:rFonts w:hint="eastAsia" w:ascii="宋体" w:hAnsi="宋体" w:eastAsia="宋体" w:cs="宋体"/>
          <w:color w:val="auto"/>
          <w:sz w:val="24"/>
          <w:szCs w:val="24"/>
          <w:highlight w:val="none"/>
        </w:rPr>
        <w:t xml:space="preserve">市政公用</w:t>
      </w:r>
      <w:r>
        <w:rPr>
          <w:rFonts w:hint="eastAsia" w:ascii="宋体" w:hAnsi="宋体" w:eastAsia="宋体" w:cs="宋体"/>
          <w:color w:val="auto"/>
          <w:sz w:val="24"/>
          <w:szCs w:val="24"/>
          <w:highlight w:val="none"/>
          <w:lang w:val="zh-CN"/>
        </w:rPr>
        <w:t xml:space="preserve">工程施工总承包</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zh-CN"/>
        </w:rPr>
        <w:t xml:space="preserve">级</w:t>
      </w:r>
      <w:r>
        <w:rPr>
          <w:rFonts w:hint="eastAsia" w:ascii="宋体" w:hAnsi="宋体" w:eastAsia="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lang w:val="zh-CN"/>
        </w:rPr>
        <w:t xml:space="preserve">资质；（</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）投标供应商具备有效的安全生产许可证；（</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）项目负责人具备</w:t>
      </w:r>
      <w:r>
        <w:rPr>
          <w:rFonts w:hint="eastAsia" w:ascii="宋体" w:hAnsi="宋体" w:eastAsia="宋体" w:cs="宋体"/>
          <w:color w:val="auto"/>
          <w:sz w:val="24"/>
          <w:szCs w:val="24"/>
          <w:highlight w:val="none"/>
          <w:lang w:val="en-US" w:eastAsia="zh-CN"/>
        </w:rPr>
        <w:t xml:space="preserve">二级及以上</w:t>
      </w:r>
      <w:r>
        <w:rPr>
          <w:rFonts w:hint="eastAsia" w:ascii="宋体" w:hAnsi="宋体" w:eastAsia="宋体" w:cs="宋体"/>
          <w:color w:val="auto"/>
          <w:sz w:val="24"/>
          <w:szCs w:val="24"/>
          <w:highlight w:val="none"/>
          <w:lang w:val="zh-CN"/>
        </w:rPr>
        <w:t xml:space="preserve">注册建造师（市政公用工程专业）及有效的安全生产考核合格证书；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授权委托人</w:t>
      </w:r>
      <w:r>
        <w:rPr>
          <w:rFonts w:hint="eastAsia" w:ascii="宋体" w:hAnsi="宋体" w:cs="宋体"/>
          <w:color w:val="auto"/>
          <w:sz w:val="24"/>
          <w:szCs w:val="24"/>
          <w:highlight w:val="none"/>
          <w:lang w:val="en-US" w:eastAsia="zh-CN"/>
        </w:rPr>
        <w:t xml:space="preserve">和项目负责人</w:t>
      </w:r>
      <w:r>
        <w:rPr>
          <w:rFonts w:hint="eastAsia" w:ascii="宋体" w:hAnsi="宋体" w:eastAsia="宋体" w:cs="宋体"/>
          <w:color w:val="auto"/>
          <w:sz w:val="24"/>
          <w:szCs w:val="24"/>
          <w:highlight w:val="none"/>
        </w:rPr>
        <w:t xml:space="preserve">应为投标供应商企业在职员工。</w:t>
      </w:r>
      <w:r/>
    </w:p>
    <w:p>
      <w:pPr>
        <w:ind w:firstLine="480"/>
        <w:jc w:val="left"/>
        <w:keepLines w:val="0"/>
        <w:keepNext w:val="0"/>
        <w:pageBreakBefore w:val="0"/>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1.请有意参加本项目采购活动的供应商按以下流程进行操作：</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（1）访问“江苏政府采购网”点击“苏采云”进行账号注册，注册完成后需在系统中填写资质信息并提交审核。也可以直接通过http</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//jszfcg.jsczt.cn/进入注册界面。</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（2）办理“意源”CA数字证书和“方正”电子签章（办理地址：无锡市滨湖区观山路199号12号楼</w:t>
      </w:r>
      <w:r>
        <w:rPr>
          <w:rFonts w:hint="eastAsia" w:ascii="宋体" w:hAnsi="宋体"/>
          <w:color w:val="auto"/>
          <w:sz w:val="24"/>
          <w:szCs w:val="24"/>
          <w:highlight w:val="none"/>
          <w:lang w:val="en-US" w:eastAsia="zh-CN"/>
        </w:rPr>
        <w:t xml:space="preserve">一楼</w:t>
      </w:r>
      <w:r>
        <w:rPr>
          <w:rFonts w:hint="eastAsia" w:ascii="宋体" w:hAnsi="宋体"/>
          <w:color w:val="auto"/>
          <w:sz w:val="24"/>
          <w:szCs w:val="24"/>
          <w:highlight w:val="none"/>
        </w:rPr>
        <w:t xml:space="preserve">），办理指南链接：http</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//jsxcmm.com/help/help.html。</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（3）CA驱动下载：</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在“苏采云”账号登录页面，点击“驱动下载”链接中的“政务CA、方正签章控件驱动安装包及安装说明”可以直接下载驱动安装包，安装包中附有驱动安装手册。</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技术服务电话：0510-81827781（服务时间：工作日 9</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00-11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30，13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00-17</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00）</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2.完成苏采云注册的供应商方可在苏采云中进行CA绑定。登录“江苏省政府采购（苏采云）平台”，插入CA后，点击【账号设置】--【绑定CA】。</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4.如供应商未按上述要求操作，由此所产生的损失及风险由供应商自行承担。具体操作步骤详见《“苏采云”系统供应商操作手册》（以下简称《操作手册》），下载地址：无锡政府采购网</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资料下载</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苏采云</w:t>
      </w:r>
      <w:r>
        <w:rPr>
          <w:rFonts w:hint="eastAsia" w:ascii="宋体" w:hAnsi="宋体"/>
          <w:bCs/>
          <w:color w:val="auto"/>
          <w:sz w:val="24"/>
          <w:szCs w:val="24"/>
          <w:highlight w:val="none"/>
        </w:rPr>
        <w:t xml:space="preserve">--</w:t>
      </w:r>
      <w:r>
        <w:rPr>
          <w:rFonts w:hint="eastAsia"/>
          <w:color w:val="auto"/>
          <w:highlight w:val="none"/>
        </w:rPr>
        <w:fldChar w:fldCharType="begin"/>
      </w:r>
      <w:r>
        <w:rPr>
          <w:color w:val="auto"/>
          <w:highlight w:val="none"/>
        </w:rPr>
        <w:instrText xml:space="preserve"> HYPERLINK "http://cz.wuxi.gov.cn/doc/2023/10/11/4080287.shtml" \t "_blank" </w:instrText>
      </w:r>
      <w:r>
        <w:rPr>
          <w:rFonts w:hint="eastAsia"/>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keepLines w:val="0"/>
        <w:keepNext w:val="0"/>
        <w:pageBreakBefore w:val="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（四）完成项目报名，获取采购文件</w:t>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1.潜在投标供应商可在项目招标公告附件中查看公开招标文件，如确定投标，必须在苏采云平台（</w:t>
      </w:r>
      <w:r>
        <w:rPr>
          <w:rFonts w:hint="eastAsia" w:ascii="宋体" w:hAnsi="宋体"/>
          <w:bCs/>
          <w:color w:val="auto"/>
          <w:sz w:val="24"/>
          <w:szCs w:val="24"/>
          <w:highlight w:val="none"/>
          <w:lang w:eastAsia="zh-CN"/>
        </w:rPr>
        <w:t xml:space="preserve">http：//jszfcg.jsczt.cn/jszc/login</w:t>
      </w:r>
      <w:r>
        <w:rPr>
          <w:rFonts w:hint="eastAsia" w:ascii="宋体" w:hAnsi="宋体"/>
          <w:bCs/>
          <w:color w:val="auto"/>
          <w:sz w:val="24"/>
          <w:szCs w:val="24"/>
          <w:highlight w:val="none"/>
        </w:rPr>
        <w:t xml:space="preserve">）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资料下载--“苏采云”栏目下载《“苏采云”系统供应商操作手册》。</w:t>
      </w:r>
      <w:r/>
    </w:p>
    <w:p>
      <w:pPr>
        <w:ind w:firstLine="480"/>
        <w:keepLines w:val="0"/>
        <w:keepNext w:val="0"/>
        <w:pageBreakBefore w:val="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（五）公开答疑时间、地点</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rPr>
        <w:t xml:space="preserve">江苏智汇锡建工程项目管理有限公司</w:t>
      </w:r>
      <w:r>
        <w:rPr>
          <w:rFonts w:hint="eastAsia" w:ascii="宋体" w:hAnsi="宋体"/>
          <w:bCs/>
          <w:color w:val="auto"/>
          <w:sz w:val="24"/>
          <w:szCs w:val="24"/>
          <w:highlight w:val="none"/>
        </w:rPr>
        <w:t xml:space="preserve">将以线上不见面、电话咨询、传真等方式开展线上答疑服务。</w:t>
      </w:r>
      <w:r>
        <w:rPr>
          <w:rFonts w:hint="eastAsia" w:ascii="宋体" w:hAnsi="宋体"/>
          <w:bCs/>
          <w:color w:val="auto"/>
          <w:sz w:val="24"/>
          <w:szCs w:val="24"/>
          <w:highlight w:val="none"/>
          <w:lang w:eastAsia="zh-CN"/>
        </w:rPr>
        <w:t xml:space="preserve">截至</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22</w:t>
      </w:r>
      <w:bookmarkStart w:id="10" w:name="_GoBack"/>
      <w:r/>
      <w:bookmarkEnd w:id="10"/>
      <w:r>
        <w:rPr>
          <w:rFonts w:hint="eastAsia" w:ascii="宋体" w:hAnsi="宋体" w:cs="宋体"/>
          <w:color w:val="auto"/>
          <w:sz w:val="24"/>
          <w:szCs w:val="24"/>
          <w:highlight w:val="none"/>
        </w:rPr>
        <w:t xml:space="preserve">日17</w:t>
      </w:r>
      <w:r>
        <w:rPr>
          <w:rFonts w:hint="eastAsia" w:ascii="宋体" w:hAnsi="宋体" w:cs="宋体"/>
          <w:color w:val="auto"/>
          <w:sz w:val="24"/>
          <w:szCs w:val="24"/>
          <w:highlight w:val="none"/>
          <w:lang w:eastAsia="zh-CN"/>
        </w:rPr>
        <w:t xml:space="preserve">:00</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投标人如有需要对招标文件要求澄清的问题，请以书面形式</w:t>
      </w:r>
      <w:r>
        <w:rPr>
          <w:rFonts w:hint="eastAsia" w:ascii="宋体" w:hAnsi="宋体"/>
          <w:b/>
          <w:bCs/>
          <w:color w:val="auto"/>
          <w:sz w:val="24"/>
          <w:szCs w:val="24"/>
          <w:highlight w:val="none"/>
        </w:rPr>
        <w:t xml:space="preserve">（必须加盖投标人公章，也请务必留下联系方式，以便回复）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JSZC-320214-JSZH-G2026-0036</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。若未在法定时间内提出澄清，由此造成的损失及风险由投标人自行承担。</w:t>
      </w:r>
      <w:r/>
    </w:p>
    <w:p>
      <w:pPr>
        <w:ind w:firstLine="480"/>
        <w:jc w:val="left"/>
        <w:keepLines w:val="0"/>
        <w:keepNext w:val="0"/>
        <w:pageBreakBefore w:val="0"/>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keepLines w:val="0"/>
        <w:keepNext w:val="0"/>
        <w:pageBreakBefore w:val="0"/>
        <w:spacing w:line="360" w:lineRule="auto"/>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网上投标截止时间：</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日9:</w:t>
      </w:r>
      <w:r>
        <w:rPr>
          <w:rFonts w:hint="eastAsia" w:ascii="宋体" w:hAnsi="宋体" w:cs="宋体"/>
          <w:color w:val="auto"/>
          <w:sz w:val="24"/>
          <w:szCs w:val="24"/>
          <w:highlight w:val="none"/>
        </w:rPr>
        <w:t xml:space="preserve">30（投标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rPr>
        <w:t xml:space="preserve">开启解密后半小时。</w:t>
      </w:r>
      <w:r/>
    </w:p>
    <w:p>
      <w:pPr>
        <w:ind w:firstLine="480"/>
        <w:jc w:val="left"/>
        <w:keepLines w:val="0"/>
        <w:keepNext w:val="0"/>
        <w:pageBreakBefore w:val="0"/>
        <w:spacing w:line="360" w:lineRule="auto"/>
        <w:widowControl/>
        <w:rPr>
          <w:rFonts w:ascii="宋体" w:hAnsi="宋体"/>
          <w:bCs/>
          <w:color w:val="auto"/>
          <w:sz w:val="24"/>
          <w:szCs w:val="24"/>
          <w:highlight w:val="none"/>
        </w:rPr>
      </w:pPr>
      <w:r>
        <w:rPr>
          <w:rFonts w:hint="eastAsia" w:ascii="宋体" w:hAnsi="宋体"/>
          <w:color w:val="auto"/>
          <w:sz w:val="24"/>
          <w:szCs w:val="24"/>
          <w:highlight w:val="none"/>
        </w:rPr>
        <w:t xml:space="preserve">投标及开标地点：</w:t>
      </w:r>
      <w:bookmarkStart w:id="2" w:name="_Toc28359007"/>
      <w:r>
        <w:rPr>
          <w:rFonts w:hint="eastAsia" w:ascii="宋体" w:hAnsi="宋体" w:cs="宋体"/>
          <w:color w:val="auto"/>
          <w:sz w:val="24"/>
          <w:szCs w:val="24"/>
          <w:highlight w:val="none"/>
        </w:rPr>
        <w:t xml:space="preserve">“苏采云”系统（网址：http</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//jszfcg.jsczt.cn/）</w:t>
      </w:r>
      <w:bookmarkEnd w:id="2"/>
      <w:r/>
      <w:r/>
    </w:p>
    <w:p>
      <w:pPr>
        <w:ind w:firstLine="480"/>
        <w:keepLines w:val="0"/>
        <w:keepNext w:val="0"/>
        <w:pageBreakBefore w:val="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无锡市公共资源交易中心新吴分中心评标室</w:t>
      </w:r>
      <w:r/>
    </w:p>
    <w:p>
      <w:pPr>
        <w:ind w:firstLine="480"/>
        <w:keepLines w:val="0"/>
        <w:keepNext w:val="0"/>
        <w:pageBreakBefore w:val="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keepLines w:val="0"/>
        <w:keepNext w:val="0"/>
        <w:pageBreakBefore w:val="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keepLines w:val="0"/>
        <w:keepNext w:val="0"/>
        <w:pageBreakBefore w:val="0"/>
        <w:spacing w:line="360" w:lineRule="auto"/>
        <w:rPr>
          <w:rFonts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本次采购采用《江苏省政府采购（苏采云）平台》进行招标投标活动，招标、投标、评标和中标结果发布全程电子化。</w:t>
      </w:r>
      <w:r/>
    </w:p>
    <w:p>
      <w:pPr>
        <w:ind w:firstLine="480"/>
        <w:keepLines w:val="0"/>
        <w:keepNext w:val="0"/>
        <w:pageBreakBefore w:val="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（九）</w:t>
      </w:r>
      <w:r>
        <w:rPr>
          <w:rFonts w:hint="eastAsia" w:ascii="黑体" w:hAnsi="黑体" w:eastAsia="黑体"/>
          <w:bCs/>
          <w:color w:val="auto"/>
          <w:sz w:val="24"/>
          <w:szCs w:val="24"/>
          <w:highlight w:val="none"/>
          <w:lang w:val="en-US" w:eastAsia="zh-CN"/>
        </w:rPr>
        <w:t xml:space="preserve">本</w:t>
      </w:r>
      <w:r>
        <w:rPr>
          <w:rFonts w:hint="eastAsia" w:ascii="黑体" w:hAnsi="黑体" w:eastAsia="黑体"/>
          <w:bCs/>
          <w:color w:val="auto"/>
          <w:sz w:val="24"/>
          <w:szCs w:val="24"/>
          <w:highlight w:val="none"/>
        </w:rPr>
        <w:t xml:space="preserve">次采购联系方式</w:t>
      </w:r>
      <w:r/>
    </w:p>
    <w:p>
      <w:pPr>
        <w:pStyle w:val="907"/>
        <w:ind w:firstLine="480"/>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有关本次采购活动程序方面的问题，可来人、来函（传真）或电话联系。</w:t>
      </w:r>
      <w:r/>
    </w:p>
    <w:p>
      <w:pPr>
        <w:pStyle w:val="907"/>
        <w:ind w:firstLine="480"/>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采购人：无锡市新吴区人民政府江溪街道办事处</w:t>
      </w:r>
      <w:r/>
    </w:p>
    <w:p>
      <w:pPr>
        <w:pStyle w:val="742"/>
        <w:ind w:firstLine="480"/>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采购人地址：无锡市新吴区苏巷路1号</w:t>
      </w:r>
      <w:r/>
    </w:p>
    <w:p>
      <w:pPr>
        <w:pStyle w:val="907"/>
        <w:ind w:firstLine="480"/>
        <w:keepLines w:val="0"/>
        <w:keepNext w:val="0"/>
        <w:pageBreakBefore w:val="0"/>
        <w:spacing w:before="0" w:beforeAutospacing="0" w:after="0" w:afterAutospacing="0" w:line="360" w:lineRule="auto"/>
        <w:tabs>
          <w:tab w:val="left" w:pos="0" w:leader="none"/>
        </w:tabs>
        <w:rPr>
          <w:rFonts w:hint="eastAsia" w:cs="宋体"/>
          <w:color w:val="auto"/>
          <w:highlight w:val="none"/>
          <w:lang w:eastAsia="zh-CN"/>
        </w:rPr>
      </w:pPr>
      <w:r>
        <w:rPr>
          <w:rFonts w:hint="eastAsia" w:cs="宋体"/>
          <w:color w:val="auto"/>
          <w:highlight w:val="none"/>
          <w:lang w:val="zh-CN"/>
        </w:rPr>
        <w:t xml:space="preserve">联系人：</w:t>
      </w:r>
      <w:r>
        <w:rPr>
          <w:rFonts w:hint="eastAsia" w:cs="宋体"/>
          <w:color w:val="auto"/>
          <w:highlight w:val="none"/>
          <w:lang w:val="en-US" w:eastAsia="zh-CN"/>
        </w:rPr>
        <w:t xml:space="preserve">周晓静</w:t>
      </w:r>
      <w:r/>
    </w:p>
    <w:p>
      <w:pPr>
        <w:pStyle w:val="907"/>
        <w:ind w:firstLine="480"/>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联系电话：</w:t>
      </w:r>
      <w:r>
        <w:rPr>
          <w:rFonts w:hint="eastAsia" w:cs="宋体"/>
          <w:color w:val="auto"/>
          <w:sz w:val="24"/>
          <w:szCs w:val="24"/>
          <w:highlight w:val="none"/>
          <w:lang w:val="zh-CN" w:eastAsia="zh-CN"/>
        </w:rPr>
        <w:t xml:space="preserve">0510-82110033</w:t>
      </w:r>
      <w:r/>
    </w:p>
    <w:p>
      <w:pPr>
        <w:pStyle w:val="907"/>
        <w:ind w:firstLine="480"/>
        <w:keepLines w:val="0"/>
        <w:keepNext w:val="0"/>
        <w:pageBreakBefore w:val="0"/>
        <w:spacing w:before="0" w:beforeAutospacing="0" w:after="0" w:afterAutospacing="0" w:line="360" w:lineRule="auto"/>
        <w:tabs>
          <w:tab w:val="left" w:pos="0" w:leader="none"/>
        </w:tabs>
        <w:rPr>
          <w:rFonts w:cs="宋体"/>
          <w:color w:val="auto"/>
          <w:highlight w:val="none"/>
        </w:rPr>
      </w:pPr>
      <w:r>
        <w:rPr>
          <w:rFonts w:cs="宋体"/>
          <w:color w:val="auto"/>
          <w:highlight w:val="none"/>
        </w:rPr>
      </w:r>
      <w:r/>
    </w:p>
    <w:p>
      <w:pPr>
        <w:pStyle w:val="907"/>
        <w:ind w:firstLine="480"/>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采购代理机构：江苏智汇锡建工程项目管理有限公司</w:t>
      </w:r>
      <w:r/>
    </w:p>
    <w:p>
      <w:pPr>
        <w:pStyle w:val="907"/>
        <w:ind w:firstLine="480"/>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采购代理机构统一</w:t>
      </w:r>
      <w:r>
        <w:rPr>
          <w:rFonts w:hint="eastAsia" w:cs="宋体"/>
          <w:color w:val="auto"/>
          <w:highlight w:val="none"/>
        </w:rPr>
        <w:t xml:space="preserve">社会</w:t>
      </w:r>
      <w:r>
        <w:rPr>
          <w:rFonts w:hint="eastAsia" w:cs="宋体"/>
          <w:color w:val="auto"/>
          <w:highlight w:val="none"/>
          <w:lang w:val="zh-CN"/>
        </w:rPr>
        <w:t xml:space="preserve">信用代码：91320214727400523L</w:t>
      </w:r>
      <w:r/>
    </w:p>
    <w:p>
      <w:pPr>
        <w:pStyle w:val="907"/>
        <w:ind w:firstLine="480"/>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联系人：徐丽平、吴雨洁</w:t>
      </w:r>
      <w:r/>
    </w:p>
    <w:p>
      <w:pPr>
        <w:pStyle w:val="907"/>
        <w:ind w:firstLine="480"/>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联系电话：0510-82796055</w:t>
      </w:r>
      <w:r/>
    </w:p>
    <w:p>
      <w:pPr>
        <w:pStyle w:val="907"/>
        <w:ind w:firstLine="480"/>
        <w:keepLines w:val="0"/>
        <w:keepNext w:val="0"/>
        <w:pageBreakBefore w:val="0"/>
        <w:spacing w:before="0" w:beforeAutospacing="0" w:after="0" w:afterAutospacing="0" w:line="360" w:lineRule="auto"/>
        <w:tabs>
          <w:tab w:val="left" w:pos="0" w:leader="none"/>
        </w:tabs>
        <w:rPr>
          <w:rFonts w:hint="eastAsia" w:eastAsia="宋体" w:cs="宋体"/>
          <w:color w:val="auto"/>
          <w:highlight w:val="none"/>
          <w:lang w:eastAsia="zh-CN"/>
        </w:rPr>
      </w:pPr>
      <w:r>
        <w:rPr>
          <w:rFonts w:hint="eastAsia" w:cs="宋体"/>
          <w:color w:val="auto"/>
          <w:highlight w:val="none"/>
          <w:lang w:val="zh-CN"/>
        </w:rPr>
        <w:t xml:space="preserve">联系地址：</w:t>
      </w:r>
      <w:r>
        <w:rPr>
          <w:rFonts w:hint="eastAsia"/>
          <w:bCs/>
          <w:color w:val="auto"/>
          <w:highlight w:val="none"/>
          <w:lang w:eastAsia="zh-CN"/>
        </w:rPr>
        <w:t xml:space="preserve">无锡市新吴区和风路19号启迪协信中心6号楼9楼</w:t>
      </w:r>
      <w:r/>
    </w:p>
    <w:p>
      <w:pPr>
        <w:pStyle w:val="907"/>
        <w:ind w:firstLine="480"/>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邮政编码</w:t>
      </w:r>
      <w:r>
        <w:rPr>
          <w:rFonts w:hint="eastAsia" w:cs="宋体"/>
          <w:color w:val="auto"/>
          <w:highlight w:val="none"/>
        </w:rPr>
        <w:t xml:space="preserve">：214000</w:t>
      </w:r>
      <w:r/>
    </w:p>
    <w:p>
      <w:pPr>
        <w:pStyle w:val="907"/>
        <w:ind w:firstLine="480"/>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电子邮件地址</w:t>
      </w:r>
      <w:r>
        <w:rPr>
          <w:rFonts w:hint="eastAsia" w:cs="宋体"/>
          <w:color w:val="auto"/>
          <w:highlight w:val="none"/>
        </w:rPr>
        <w:t xml:space="preserve">：jszh009@163.com</w:t>
      </w:r>
      <w:r/>
    </w:p>
    <w:p>
      <w:pPr>
        <w:pStyle w:val="907"/>
        <w:ind w:firstLine="480"/>
        <w:keepLines w:val="0"/>
        <w:keepNext w:val="0"/>
        <w:pageBreakBefore w:val="0"/>
        <w:spacing w:before="0" w:beforeAutospacing="0" w:after="0" w:afterAutospacing="0" w:line="360" w:lineRule="auto"/>
        <w:tabs>
          <w:tab w:val="left" w:pos="0" w:leader="none"/>
        </w:tabs>
        <w:rPr>
          <w:rFonts w:ascii="黑体" w:hAnsi="黑体" w:eastAsia="黑体"/>
          <w:bCs/>
          <w:color w:val="auto"/>
          <w:highlight w:val="none"/>
        </w:rPr>
      </w:pPr>
      <w:r>
        <w:rPr>
          <w:rFonts w:hint="eastAsia" w:ascii="黑体" w:hAnsi="黑体" w:eastAsia="黑体"/>
          <w:bCs/>
          <w:color w:val="auto"/>
          <w:highlight w:val="none"/>
        </w:rPr>
        <w:t xml:space="preserve">（十）其他</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纸质投标文件：本项目为不见面开标，供应商无需递交纸质投标文件至现场，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907"/>
        <w:ind w:firstLine="560"/>
        <w:jc w:val="both"/>
        <w:spacing w:before="0" w:beforeAutospacing="0" w:after="0" w:afterAutospacing="0" w:line="460" w:lineRule="exact"/>
        <w:tabs>
          <w:tab w:val="left" w:pos="0" w:leader="none"/>
        </w:tabs>
        <w:rPr>
          <w:rFonts w:ascii="黑体" w:eastAsia="黑体"/>
          <w:bCs/>
          <w:color w:val="auto"/>
          <w:sz w:val="28"/>
          <w:szCs w:val="28"/>
          <w:highlight w:val="none"/>
        </w:rPr>
      </w:pPr>
      <w:r>
        <w:rPr>
          <w:rFonts w:ascii="黑体" w:eastAsia="黑体"/>
          <w:bCs/>
          <w:color w:val="auto"/>
          <w:sz w:val="28"/>
          <w:szCs w:val="28"/>
          <w:highlight w:val="none"/>
        </w:rPr>
      </w:r>
      <w:r/>
    </w:p>
    <w:p>
      <w:pPr>
        <w:pStyle w:val="907"/>
        <w:ind w:firstLine="560"/>
        <w:jc w:val="center"/>
        <w:spacing w:before="0" w:beforeAutospacing="0" w:after="0" w:afterAutospacing="0" w:line="460" w:lineRule="exact"/>
        <w:tabs>
          <w:tab w:val="left" w:pos="0" w:leader="none"/>
        </w:tabs>
        <w:rPr>
          <w:rFonts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3" w:name="_Toc29046"/>
      <w:r>
        <w:rPr>
          <w:rFonts w:hint="eastAsia" w:ascii="黑体" w:eastAsia="黑体"/>
          <w:bCs/>
          <w:color w:val="auto"/>
          <w:sz w:val="28"/>
          <w:szCs w:val="28"/>
          <w:highlight w:val="none"/>
        </w:rPr>
        <w:t xml:space="preserve">二.投标人须知</w:t>
      </w:r>
      <w:bookmarkEnd w:id="3"/>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（一）遵循原则：</w:t>
      </w:r>
      <w:r/>
    </w:p>
    <w:p>
      <w:pPr>
        <w:ind w:firstLine="480"/>
        <w:spacing w:line="360" w:lineRule="auto"/>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left="1200" w:hanging="72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p>
    <w:p>
      <w:pPr>
        <w:numPr>
          <w:ilvl w:val="0"/>
          <w:numId w:val="3"/>
        </w:numPr>
        <w:ind w:left="0" w:firstLine="523"/>
        <w:spacing w:line="360" w:lineRule="auto"/>
        <w:tabs>
          <w:tab w:val="left" w:pos="-126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招标文件包括本文件目录所列全部内容，投标人应仔细阅读，并在投标文件中充分响应招标文件的所有要求。</w:t>
      </w:r>
      <w:r/>
    </w:p>
    <w:p>
      <w:pPr>
        <w:numPr>
          <w:ilvl w:val="0"/>
          <w:numId w:val="3"/>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招标文件中的“法定代表人”是指投标人的营业执照的“法定代表人”或相关部门的登记证明文件中的“负责人”。</w:t>
      </w:r>
      <w:r/>
    </w:p>
    <w:p>
      <w:pPr>
        <w:numPr>
          <w:ilvl w:val="0"/>
          <w:numId w:val="3"/>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投标供应商应在苏采云平台（http</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//jszfcg.jscz.gov.cn/jszc/login）下载招标文件及有关资料，按要求制作、上传投标文件，对招标文件各项内容做出实质性响应，否则投标无效。</w:t>
      </w:r>
      <w:r/>
    </w:p>
    <w:p>
      <w:pPr>
        <w:numPr>
          <w:ilvl w:val="0"/>
          <w:numId w:val="3"/>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0"/>
        <w:spacing w:line="360" w:lineRule="auto"/>
        <w:tabs>
          <w:tab w:val="left" w:pos="630"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（三）招标文件的解释：</w:t>
      </w:r>
      <w:r/>
    </w:p>
    <w:p>
      <w:pPr>
        <w:ind w:left="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left="1200" w:hanging="720"/>
        <w:spacing w:line="360" w:lineRule="auto"/>
        <w:tabs>
          <w:tab w:val="left" w:pos="945" w:leader="none"/>
        </w:tabs>
        <w:rPr>
          <w:rFonts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1.江苏智汇锡建工程项目管理有限公司可在投标截止时间十五日前对招标文件进行必要的澄清或者修改，不足15日的，将顺延提交投标文件的截止时间。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2.如需对招标文件进行澄清或修正，江苏智汇锡建工程项目管理有限公司将在</w:t>
      </w:r>
      <w:r>
        <w:rPr>
          <w:rFonts w:hint="eastAsia" w:ascii="宋体" w:hAnsi="宋体"/>
          <w:bCs/>
          <w:color w:val="auto"/>
          <w:sz w:val="24"/>
          <w:szCs w:val="24"/>
          <w:highlight w:val="none"/>
          <w:lang w:eastAsia="zh-CN"/>
        </w:rPr>
        <w:t xml:space="preserve">江苏政府采购网</w:t>
      </w:r>
      <w:r>
        <w:rPr>
          <w:rFonts w:hint="eastAsia" w:ascii="宋体" w:hAnsi="宋体"/>
          <w:bCs/>
          <w:color w:val="auto"/>
          <w:sz w:val="24"/>
          <w:szCs w:val="24"/>
          <w:highlight w:val="none"/>
        </w:rPr>
        <w:t xml:space="preserve">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智汇锡建工程项目管理有限公司将在收到符合上述要求的书面质疑后七个工作日内，对质疑内容作出答复。投标人在法定质疑期限外送达的质疑函或法定质疑期限内送达的质疑函不符合上述要求的均为无效质疑，江苏智汇锡建工程项目管理有限公司对无效质疑不予受理。</w:t>
      </w:r>
      <w:r/>
    </w:p>
    <w:p>
      <w:pPr>
        <w:ind w:left="1200" w:hanging="72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质疑的受理与答复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接收单位：江苏智汇锡建工程项目管理有限公司</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无锡市新吴区和风路19号启迪协信中心6号楼9楼</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联系人：吴雨洁</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电话：0510-82796055</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投诉的提起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4"/>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4"/>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1077"/>
        <w:numPr>
          <w:ilvl w:val="1"/>
          <w:numId w:val="4"/>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1077"/>
        <w:numPr>
          <w:ilvl w:val="1"/>
          <w:numId w:val="4"/>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具有独立承担民事责任能力的投标人营业执照或相关部门的登记证明文件（投标人如</w:t>
      </w:r>
      <w:r>
        <w:rPr>
          <w:rFonts w:hint="eastAsia" w:ascii="宋体" w:hAnsi="宋体" w:cs="宋体"/>
          <w:color w:val="auto"/>
          <w:sz w:val="24"/>
          <w:szCs w:val="24"/>
          <w:highlight w:val="none"/>
        </w:rPr>
        <w:t xml:space="preserve">允许以分支机构身份参加投标的，提供投标人分支机构的营业执照</w:t>
      </w:r>
      <w:r>
        <w:rPr>
          <w:rFonts w:hint="eastAsia" w:ascii="宋体" w:hAnsi="宋体"/>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）（投标人如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rPr>
        <w:t xml:space="preserve">涉及采购文件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投标人法定代表人身份证；</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投标人近一年中任意一个月份（不含投标当月）为其法定代表人授权代表缴纳社保的证明（</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投标人近一年中任意一个月份（不含投标当月）的财务状况报告（资产负债表和利润表）或由会计师事务所出具的</w:t>
      </w:r>
      <w:r>
        <w:rPr>
          <w:rFonts w:hint="eastAsia" w:ascii="宋体" w:hAnsi="宋体"/>
          <w:bCs/>
          <w:color w:val="auto"/>
          <w:sz w:val="24"/>
          <w:szCs w:val="24"/>
          <w:highlight w:val="none"/>
          <w:lang w:val="en-US" w:eastAsia="zh-CN"/>
        </w:rPr>
        <w:t xml:space="preserve">近两年（2024年或2025年）中任意一年度</w:t>
      </w:r>
      <w:r>
        <w:rPr>
          <w:rFonts w:hint="eastAsia" w:ascii="宋体" w:hAnsi="宋体"/>
          <w:bCs/>
          <w:color w:val="auto"/>
          <w:sz w:val="24"/>
          <w:szCs w:val="24"/>
          <w:highlight w:val="none"/>
        </w:rPr>
        <w:t xml:space="preserve">的审计报告和所附已审财务报告；</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投标人近一年中任意一个月份（不含投标当月）的依法缴纳税收的相关材料（提供相关主管部门证明或银行代扣证明）；</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投标人近一年中任意一个月份（不含投标当月）的依法缴纳社会保障资金的相关材料（提供相关主管部门证明或银行代扣证明）；</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承诺书</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格式见附件）</w:t>
      </w:r>
      <w:r>
        <w:rPr>
          <w:rFonts w:hint="eastAsia" w:ascii="宋体" w:hAnsi="宋体"/>
          <w:bCs/>
          <w:color w:val="auto"/>
          <w:sz w:val="24"/>
          <w:szCs w:val="24"/>
          <w:highlight w:val="none"/>
          <w:lang w:eastAsia="zh-CN"/>
        </w:rPr>
        <w:t xml:space="preserve">；</w:t>
      </w:r>
      <w:r/>
    </w:p>
    <w:p>
      <w:pPr>
        <w:numPr>
          <w:ilvl w:val="1"/>
          <w:numId w:val="4"/>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详见“投标邀请函”－“投标人资格要求”之3中要求）</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开标一览表（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报价文件（</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投标偏离表（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6.项目人员配备情况表</w:t>
      </w:r>
      <w:r>
        <w:rPr>
          <w:rFonts w:hint="eastAsia" w:ascii="宋体" w:hAnsi="宋体"/>
          <w:bCs/>
          <w:color w:val="auto"/>
          <w:sz w:val="24"/>
          <w:szCs w:val="24"/>
          <w:highlight w:val="none"/>
        </w:rPr>
        <w:t xml:space="preserve">（</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7.</w:t>
      </w:r>
      <w:r>
        <w:rPr>
          <w:rFonts w:hint="eastAsia" w:ascii="宋体" w:hAnsi="宋体"/>
          <w:bCs/>
          <w:color w:val="auto"/>
          <w:sz w:val="24"/>
          <w:szCs w:val="24"/>
          <w:highlight w:val="none"/>
        </w:rPr>
        <w:t xml:space="preserve">项目负责人简历表（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8.</w:t>
      </w:r>
      <w:r>
        <w:rPr>
          <w:rFonts w:hint="eastAsia" w:ascii="宋体" w:hAnsi="宋体"/>
          <w:bCs/>
          <w:color w:val="auto"/>
          <w:sz w:val="24"/>
          <w:szCs w:val="24"/>
          <w:highlight w:val="none"/>
        </w:rPr>
        <w:t xml:space="preserve">投标人基本情况声明（</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spacing w:line="360" w:lineRule="auto"/>
        <w:rPr>
          <w:rFonts w:hint="eastAsia" w:ascii="宋体" w:hAnsi="宋体"/>
          <w:b/>
          <w:color w:val="auto"/>
          <w:sz w:val="24"/>
          <w:szCs w:val="24"/>
          <w:highlight w:val="none"/>
        </w:rPr>
      </w:pPr>
      <w:r>
        <w:rPr>
          <w:rFonts w:hint="eastAsia" w:ascii="宋体" w:hAnsi="宋体"/>
          <w:bCs/>
          <w:color w:val="auto"/>
          <w:sz w:val="24"/>
          <w:szCs w:val="24"/>
          <w:highlight w:val="none"/>
          <w:lang w:eastAsia="zh-CN"/>
        </w:rPr>
        <w:t xml:space="preserve">9.</w:t>
      </w:r>
      <w:r>
        <w:rPr>
          <w:rFonts w:hint="eastAsia" w:ascii="宋体" w:hAnsi="宋体"/>
          <w:bCs/>
          <w:color w:val="auto"/>
          <w:sz w:val="24"/>
          <w:szCs w:val="24"/>
          <w:highlight w:val="none"/>
        </w:rPr>
        <w:t xml:space="preserve">技术文件</w:t>
      </w:r>
      <w:r>
        <w:rPr>
          <w:rFonts w:hint="eastAsia" w:ascii="宋体" w:hAnsi="宋体"/>
          <w:b/>
          <w:color w:val="auto"/>
          <w:sz w:val="24"/>
          <w:szCs w:val="24"/>
          <w:highlight w:val="none"/>
        </w:rPr>
        <w:t xml:space="preserve">（内容参照评标办法</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格式自拟</w:t>
      </w:r>
      <w:r>
        <w:rPr>
          <w:rFonts w:hint="eastAsia" w:ascii="宋体" w:hAnsi="宋体"/>
          <w:b/>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10.</w:t>
      </w:r>
      <w:r>
        <w:rPr>
          <w:rFonts w:hint="eastAsia" w:ascii="宋体" w:hAnsi="宋体"/>
          <w:bCs/>
          <w:color w:val="auto"/>
          <w:sz w:val="24"/>
          <w:szCs w:val="24"/>
          <w:highlight w:val="none"/>
        </w:rPr>
        <w:t xml:space="preserve">评分标准中对应的其他所需证明材料（如有自行添加）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11.</w:t>
      </w:r>
      <w:r>
        <w:rPr>
          <w:rFonts w:hint="eastAsia" w:ascii="宋体" w:hAnsi="宋体"/>
          <w:bCs/>
          <w:color w:val="auto"/>
          <w:sz w:val="24"/>
          <w:szCs w:val="24"/>
          <w:highlight w:val="none"/>
        </w:rPr>
        <w:t xml:space="preserve">要求采购人提供的配合（如有自拟并自行添加）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12.</w:t>
      </w:r>
      <w:r>
        <w:rPr>
          <w:rFonts w:hint="eastAsia" w:ascii="宋体" w:hAnsi="宋体"/>
          <w:bCs/>
          <w:color w:val="auto"/>
          <w:sz w:val="24"/>
          <w:szCs w:val="24"/>
          <w:highlight w:val="none"/>
        </w:rPr>
        <w:t xml:space="preserve">其他（报价人认为有必要提供的声明和文件，如有自拟并自行添加）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上述1-8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w:t>
      </w:r>
      <w:r>
        <w:rPr>
          <w:rFonts w:hint="eastAsia" w:ascii="宋体" w:hAnsi="宋体"/>
          <w:bCs/>
          <w:color w:val="auto"/>
          <w:sz w:val="24"/>
          <w:szCs w:val="24"/>
          <w:highlight w:val="none"/>
          <w:lang w:eastAsia="zh-CN"/>
        </w:rPr>
        <w:t xml:space="preserve">可以</w:t>
      </w:r>
      <w:r>
        <w:rPr>
          <w:rFonts w:hint="eastAsia" w:ascii="宋体" w:hAnsi="宋体"/>
          <w:bCs/>
          <w:color w:val="auto"/>
          <w:sz w:val="24"/>
          <w:szCs w:val="24"/>
          <w:highlight w:val="none"/>
        </w:rPr>
        <w:t xml:space="preserve">在中国大陆有效居留的许可证明。</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（七）投标文件的制作：</w:t>
      </w:r>
      <w:r/>
    </w:p>
    <w:p>
      <w:pPr>
        <w:numPr>
          <w:ilvl w:val="0"/>
          <w:numId w:val="5"/>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5"/>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投标文件由投标人按要求如实填写，须有投标人（签章）、法定代表人或法定代表人授权代表签章，方为有效，未尽事宜可自行补充。</w:t>
      </w:r>
      <w:r/>
    </w:p>
    <w:p>
      <w:pPr>
        <w:numPr>
          <w:ilvl w:val="0"/>
          <w:numId w:val="5"/>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投标人报价一律以人民币为投标结算货币，结算单位为“元”。</w:t>
      </w:r>
      <w:r/>
    </w:p>
    <w:p>
      <w:pPr>
        <w:numPr>
          <w:ilvl w:val="0"/>
          <w:numId w:val="5"/>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投标供应商应由其法定代表人或法定代表人授权代表在规定的网上投标时间内，凭CA数字证书</w:t>
      </w:r>
      <w:r>
        <w:rPr>
          <w:rFonts w:hint="eastAsia" w:ascii="宋体" w:hAnsi="宋体"/>
          <w:bCs/>
          <w:color w:val="auto"/>
          <w:sz w:val="24"/>
          <w:szCs w:val="24"/>
          <w:highlight w:val="none"/>
          <w:lang w:eastAsia="zh-CN"/>
        </w:rPr>
        <w:t xml:space="preserve">登录</w:t>
      </w:r>
      <w:r>
        <w:rPr>
          <w:rFonts w:hint="eastAsia" w:ascii="宋体" w:hAnsi="宋体"/>
          <w:bCs/>
          <w:color w:val="auto"/>
          <w:sz w:val="24"/>
          <w:szCs w:val="24"/>
          <w:highlight w:val="none"/>
        </w:rPr>
        <w:t xml:space="preserve">苏采云平台获取招标文件，在投标客户端制作投标文件（电子数据），并在投标截止时间之前上传投标文件。</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投标供应商应对CA数字证书妥善保管，如被他人盗用投标，后果自负。</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投标供应商按招标文件规定的网上解密时间进行解密，如未按时解密后果自负。</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投标供应商进行网上投标请参照《政府采购项目电子交易管理操作指南－供应商》。</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6"/>
        </w:numPr>
        <w:ind w:left="1" w:firstLine="523"/>
        <w:spacing w:line="360" w:lineRule="auto"/>
        <w:tabs>
          <w:tab w:val="left" w:pos="525" w:leader="none"/>
          <w:tab w:val="left" w:pos="945" w:leader="none"/>
        </w:tabs>
        <w:rPr>
          <w:rFonts w:ascii="宋体" w:hAnsi="宋体"/>
          <w:b/>
          <w:color w:val="auto"/>
          <w:sz w:val="24"/>
          <w:szCs w:val="24"/>
          <w:highlight w:val="none"/>
        </w:rPr>
      </w:pPr>
      <w:r>
        <w:rPr>
          <w:rFonts w:hint="eastAsia" w:ascii="宋体" w:hAnsi="宋体"/>
          <w:b/>
          <w:color w:val="auto"/>
          <w:sz w:val="24"/>
          <w:szCs w:val="24"/>
          <w:highlight w:val="none"/>
        </w:rPr>
        <w:t xml:space="preserve">请投标人实时关注评标过程，一旦发现有询标函，请按时回复</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请投标人密切关注评标过程，因投标人未尽注意义务，而造成的损失及风险（包括但不限于未中标）由投标人自行承担。</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numPr>
          <w:ilvl w:val="0"/>
          <w:numId w:val="7"/>
        </w:numPr>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未按规定在江苏省政府采购（苏采云）平台注册的；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电子投标文件未按规定期限投标的，纸质投标文件（如有）未按规定的期限、地点送达的；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电子投标文件未按招标文件要求签章的；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投标人未按招标文件要求解密电子投标文件的；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投标人的法定代表人授权代表，无法定代表人授权委托书的；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投标文件未按招标文件规定的内容和要求填写的；没有在投标系统指定位置上传对应文件、材料的；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电子投标文件图片、字迹模糊不清、无法辨认的；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投标文件中有招标文件未允许提供的选择性内容；</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不同投标人委托同一单位或者个人办理投标事宜的；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不同投标人的单位负责人为同一人或者存在直接控股、管理关系的；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不同投标人的投标文件的上传形式、目录序号、排版格式、文字风格等存在明显的相似性或一致性，特征显示由同一单位或者同一个人编制的；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项目（标段）投标总价超过本项目（标段）预算或最高限价的；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提供虚假材料的（包括工商营业执照、财务报表、资格证明文件等）；</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投标文件含有采购人不能接受的附加条件的；</w:t>
      </w:r>
      <w:r/>
    </w:p>
    <w:p>
      <w:pPr>
        <w:numPr>
          <w:ilvl w:val="0"/>
          <w:numId w:val="7"/>
        </w:numPr>
        <w:ind w:left="1"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评标委员会启动异常低价投标（响应）审查的情形和具体要求，包括：</w:t>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（1）评审过程中出现下列情形之一的，评标委员会应当启动异常低价投标（响应）审查程序：</w:t>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①投标（响应）报价低于采购项目预算50%的，即投标（响应）报价&lt;采购项目预算×50%；</w:t>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②投标（响应）报价低于采购项目最高限价45%的，即投标（响应）报价&lt;采购项目最高限价×45%；</w:t>
      </w:r>
      <w:r/>
    </w:p>
    <w:p>
      <w:pPr>
        <w:numPr>
          <w:ilvl w:val="0"/>
          <w:numId w:val="0"/>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③评标委员会认定的供应商报价过低、有可能影响产品质量或者不能诚信履约的其他情形。</w:t>
      </w:r>
      <w:r/>
    </w:p>
    <w:p>
      <w:pPr>
        <w:numPr>
          <w:ilvl w:val="0"/>
          <w:numId w:val="0"/>
        </w:numPr>
        <w:ind w:left="0" w:firstLine="480"/>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
          <w:bCs w:val="0"/>
          <w:color w:val="auto"/>
          <w:sz w:val="24"/>
          <w:szCs w:val="24"/>
          <w:highlight w:val="none"/>
        </w:rPr>
        <w:t xml:space="preserve">技术文件多于</w:t>
      </w:r>
      <w:r>
        <w:rPr>
          <w:rFonts w:hint="eastAsia" w:ascii="宋体" w:hAnsi="宋体"/>
          <w:b/>
          <w:bCs w:val="0"/>
          <w:color w:val="auto"/>
          <w:sz w:val="24"/>
          <w:szCs w:val="24"/>
          <w:highlight w:val="none"/>
          <w:lang w:val="en-US" w:eastAsia="zh-CN"/>
        </w:rPr>
        <w:t xml:space="preserve">4</w:t>
      </w:r>
      <w:r>
        <w:rPr>
          <w:rFonts w:hint="eastAsia" w:ascii="宋体" w:hAnsi="宋体"/>
          <w:b/>
          <w:bCs w:val="0"/>
          <w:color w:val="auto"/>
          <w:sz w:val="24"/>
          <w:szCs w:val="24"/>
          <w:highlight w:val="none"/>
        </w:rPr>
        <w:t xml:space="preserve">00页的；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投标文件内容不全或不符合招标文件中规定的其他实质性要求的；</w:t>
      </w:r>
      <w:r/>
    </w:p>
    <w:p>
      <w:pPr>
        <w:numPr>
          <w:ilvl w:val="0"/>
          <w:numId w:val="7"/>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法律法规和招标文件规定的其他无效情形。</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（十）开标、评标：</w:t>
      </w:r>
      <w:r/>
    </w:p>
    <w:p>
      <w:pPr>
        <w:numPr>
          <w:ilvl w:val="1"/>
          <w:numId w:val="8"/>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所有投标单位在招标文件规定的时间内解密各自投标文件；</w:t>
      </w:r>
      <w:r/>
    </w:p>
    <w:p>
      <w:pPr>
        <w:numPr>
          <w:ilvl w:val="1"/>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numPr>
          <w:ilvl w:val="1"/>
          <w:numId w:val="8"/>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电子投标文件与纸质投标文件（如有）不符的，以电子投标文件为准。</w:t>
      </w:r>
      <w:r/>
    </w:p>
    <w:p>
      <w:pPr>
        <w:numPr>
          <w:ilvl w:val="1"/>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投标人未参加开标的，视同认可开标结果。</w:t>
      </w:r>
      <w:r/>
    </w:p>
    <w:p>
      <w:pPr>
        <w:numPr>
          <w:ilvl w:val="1"/>
          <w:numId w:val="8"/>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评标工作由江苏智汇锡建工程项目管理有限公司负责组织，具体评标事务由依法组建的评标委员会负责。</w:t>
      </w:r>
      <w:r/>
    </w:p>
    <w:p>
      <w:pPr>
        <w:numPr>
          <w:ilvl w:val="0"/>
          <w:numId w:val="9"/>
        </w:numPr>
        <w:ind w:left="0" w:firstLine="523"/>
        <w:spacing w:line="360" w:lineRule="auto"/>
        <w:tabs>
          <w:tab w:val="left" w:pos="630" w:leader="none"/>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投标文件初审。初审分为资格性检查和符合性检查。</w:t>
      </w:r>
      <w:r/>
    </w:p>
    <w:p>
      <w:pPr>
        <w:numPr>
          <w:ilvl w:val="0"/>
          <w:numId w:val="10"/>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资格性检查。采购人和代理机构依据法律法规和招标文件的规定，对投标文件中的资格证明、投标（报价）承诺函等进行审查；通过“信用中国”网站（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numPr>
          <w:ilvl w:val="0"/>
          <w:numId w:val="10"/>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9"/>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 xml:space="preserve">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numPr>
          <w:ilvl w:val="0"/>
          <w:numId w:val="9"/>
        </w:numPr>
        <w:ind w:left="0" w:firstLine="523"/>
        <w:spacing w:line="360" w:lineRule="auto"/>
        <w:tabs>
          <w:tab w:val="left" w:pos="945"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8"/>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评标方法</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numPr>
          <w:ilvl w:val="1"/>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w:t>
      </w:r>
      <w:r/>
    </w:p>
    <w:p>
      <w:pPr>
        <w:ind w:left="524"/>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（十一）定标：</w:t>
      </w:r>
      <w:r/>
    </w:p>
    <w:p>
      <w:pPr>
        <w:numPr>
          <w:ilvl w:val="0"/>
          <w:numId w:val="11"/>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评标委员会根据招标文件规定的评标方法和评标标准进行评审，按招标文件的要求依法确定中标供应商。江苏智汇锡建工程项目管理有限公司将在</w:t>
      </w:r>
      <w:r>
        <w:rPr>
          <w:rFonts w:hint="eastAsia" w:ascii="宋体" w:hAnsi="宋体"/>
          <w:bCs/>
          <w:color w:val="auto"/>
          <w:sz w:val="24"/>
          <w:szCs w:val="24"/>
          <w:highlight w:val="none"/>
          <w:lang w:eastAsia="zh-CN"/>
        </w:rPr>
        <w:t xml:space="preserve">江苏政府采购网</w:t>
      </w:r>
      <w:r>
        <w:rPr>
          <w:rFonts w:hint="eastAsia" w:ascii="宋体" w:hAnsi="宋体"/>
          <w:bCs/>
          <w:color w:val="auto"/>
          <w:sz w:val="24"/>
          <w:szCs w:val="24"/>
          <w:highlight w:val="none"/>
        </w:rPr>
        <w:t xml:space="preserve">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11"/>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江苏智汇锡建工程项目管理有限公司向中标供应商发出中标通知书。</w:t>
      </w:r>
      <w:r/>
    </w:p>
    <w:p>
      <w:pPr>
        <w:numPr>
          <w:ilvl w:val="0"/>
          <w:numId w:val="11"/>
        </w:numPr>
        <w:ind w:left="0"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（十二）废标的确认：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2"/>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12"/>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2"/>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12"/>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（十三）中标无效的确认：</w:t>
      </w:r>
      <w:r/>
    </w:p>
    <w:p>
      <w:pPr>
        <w:numPr>
          <w:ilvl w:val="0"/>
          <w:numId w:val="13"/>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3"/>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采取不正当手段诋毁、排挤其他投标人的；</w:t>
      </w:r>
      <w:r/>
    </w:p>
    <w:p>
      <w:pPr>
        <w:numPr>
          <w:ilvl w:val="0"/>
          <w:numId w:val="13"/>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与招标采购单位、其他投标人恶意串通的；</w:t>
      </w:r>
      <w:r/>
    </w:p>
    <w:p>
      <w:pPr>
        <w:numPr>
          <w:ilvl w:val="2"/>
          <w:numId w:val="8"/>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2"/>
          <w:numId w:val="8"/>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8"/>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w:t>
      </w:r>
      <w:r>
        <w:rPr>
          <w:rFonts w:hint="eastAsia" w:ascii="黑体" w:hAnsi="宋体" w:eastAsia="黑体" w:cs="Times New Roman"/>
          <w:bCs/>
          <w:color w:val="auto"/>
          <w:sz w:val="24"/>
          <w:szCs w:val="24"/>
          <w:highlight w:val="none"/>
        </w:rPr>
        <w:t xml:space="preserve">十四）签订、履行合同：</w:t>
      </w:r>
      <w:r/>
    </w:p>
    <w:p>
      <w:pPr>
        <w:numPr>
          <w:ilvl w:val="0"/>
          <w:numId w:val="14"/>
        </w:numPr>
        <w:ind w:left="-105"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rPr>
        <w:t xml:space="preserve">江苏智汇锡建工程项目管理有限公司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rPr>
        <w:t xml:space="preserve">江苏智汇锡建工程项目管理有限公司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不得作任何修改。</w:t>
      </w:r>
      <w:r/>
    </w:p>
    <w:p>
      <w:pPr>
        <w:numPr>
          <w:ilvl w:val="0"/>
          <w:numId w:val="14"/>
        </w:numPr>
        <w:ind w:left="-105"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rPr>
        <w:t xml:space="preserve">江苏智汇锡建工程项目管理有限公司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8"/>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中标后无正当理由不与采购人签订合同的；</w:t>
      </w:r>
      <w:r/>
    </w:p>
    <w:p>
      <w:pPr>
        <w:numPr>
          <w:ilvl w:val="3"/>
          <w:numId w:val="8"/>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8"/>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拒绝履行合同义务的。</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（十六）中标服务费：</w:t>
      </w:r>
      <w:r/>
    </w:p>
    <w:p>
      <w:pPr>
        <w:ind w:firstLine="480"/>
        <w:spacing w:line="360" w:lineRule="auto"/>
        <w:tabs>
          <w:tab w:val="left" w:pos="1140" w:leader="none"/>
        </w:tabs>
        <w:rPr>
          <w:rFonts w:ascii="宋体" w:hAnsi="宋体"/>
          <w:bCs/>
          <w:color w:val="auto"/>
          <w:sz w:val="24"/>
          <w:highlight w:val="none"/>
        </w:rPr>
      </w:pPr>
      <w:r>
        <w:rPr>
          <w:rFonts w:hint="eastAsia" w:ascii="宋体" w:hAnsi="宋体"/>
          <w:color w:val="auto"/>
          <w:sz w:val="24"/>
          <w:highlight w:val="none"/>
        </w:rPr>
        <w:t xml:space="preserve">1.本项目招标代理服务费以中标金额为计费基础，按差额定率累进法计算：</w:t>
      </w:r>
      <w:r>
        <w:rPr>
          <w:rFonts w:ascii="宋体" w:hAnsi="宋体"/>
          <w:color w:val="auto"/>
          <w:sz w:val="24"/>
          <w:highlight w:val="none"/>
        </w:rPr>
        <w:t xml:space="preserve">100万以下费率为1.</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，100万－500万</w:t>
      </w:r>
      <w:r>
        <w:rPr>
          <w:rFonts w:ascii="宋体" w:hAnsi="宋体"/>
          <w:color w:val="auto"/>
          <w:sz w:val="24"/>
          <w:highlight w:val="none"/>
        </w:rPr>
        <w:t xml:space="preserve">费率为</w:t>
      </w:r>
      <w:r>
        <w:rPr>
          <w:rFonts w:hint="eastAsia" w:ascii="宋体" w:hAnsi="宋体"/>
          <w:color w:val="auto"/>
          <w:sz w:val="24"/>
          <w:highlight w:val="none"/>
        </w:rPr>
        <w:t xml:space="preserve">0.8</w:t>
      </w:r>
      <w:r>
        <w:rPr>
          <w:rFonts w:ascii="宋体" w:hAnsi="宋体"/>
          <w:color w:val="auto"/>
          <w:sz w:val="24"/>
          <w:highlight w:val="none"/>
        </w:rPr>
        <w:t xml:space="preserve">%</w:t>
      </w:r>
      <w:r>
        <w:rPr>
          <w:rFonts w:hint="eastAsia" w:ascii="宋体" w:hAnsi="宋体"/>
          <w:bCs/>
          <w:color w:val="auto"/>
          <w:sz w:val="24"/>
          <w:highlight w:val="none"/>
        </w:rPr>
        <w:t xml:space="preserve">；在此基础上打七折计取。</w:t>
      </w:r>
      <w:r/>
    </w:p>
    <w:p>
      <w:pPr>
        <w:ind w:firstLine="480"/>
        <w:spacing w:line="360" w:lineRule="auto"/>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招标代理服务费包含在本项目投标总报价中，</w:t>
      </w:r>
      <w:r>
        <w:rPr>
          <w:rFonts w:hint="eastAsia" w:ascii="宋体" w:hAnsi="宋体"/>
          <w:bCs/>
          <w:color w:val="auto"/>
          <w:sz w:val="24"/>
          <w:highlight w:val="none"/>
        </w:rPr>
        <w:t xml:space="preserve">领取中标通知书时由中标供应商向采购代理机构一次性付清。</w:t>
      </w:r>
      <w:r/>
    </w:p>
    <w:p>
      <w:pPr>
        <w:ind w:firstLine="480"/>
        <w:spacing w:line="360" w:lineRule="auto"/>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3.中标供应商如果未按规定缴纳采购代理服务费，采购代理机构将保留诉讼的权利。</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（十七）合同融资、履约担保</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1.中标、成交供应商可采用合同融资形式，中标人可凭政府采购合同办理融资贷款，详见无锡政府采购网“政采贷”专栏。</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中标、成交供应商可以采用电子履约保函形式，具体操作可登录江苏政府采购网的保险保函模块进行办理，也可通过无锡政府采购网、“苏采云”系统链接访问（首次使用需注册）。</w:t>
      </w:r>
      <w:r/>
    </w:p>
    <w:p>
      <w:pPr>
        <w:jc w:val="center"/>
        <w:spacing w:line="360" w:lineRule="auto"/>
        <w:tabs>
          <w:tab w:val="left" w:pos="630" w:leader="none"/>
          <w:tab w:val="left" w:pos="735" w:leader="none"/>
          <w:tab w:val="left" w:pos="945" w:leader="none"/>
        </w:tabs>
        <w:rPr>
          <w:rFonts w:ascii="黑体" w:eastAsia="黑体"/>
          <w:bCs/>
          <w:color w:val="auto"/>
          <w:sz w:val="30"/>
          <w:szCs w:val="30"/>
          <w:highlight w:val="none"/>
        </w:rPr>
        <w:outlineLvl w:val="0"/>
      </w:pPr>
      <w:r>
        <w:rPr>
          <w:rFonts w:hint="eastAsia" w:ascii="黑体" w:eastAsia="黑体"/>
          <w:bCs/>
          <w:color w:val="auto"/>
          <w:sz w:val="30"/>
          <w:szCs w:val="30"/>
          <w:highlight w:val="none"/>
        </w:rPr>
        <w:br w:type="page" w:clear="all"/>
      </w:r>
      <w:bookmarkStart w:id="4" w:name="_Toc3932"/>
      <w:r>
        <w:rPr>
          <w:rFonts w:hint="eastAsia" w:ascii="黑体" w:eastAsia="黑体"/>
          <w:bCs/>
          <w:color w:val="auto"/>
          <w:sz w:val="30"/>
          <w:szCs w:val="30"/>
          <w:highlight w:val="none"/>
        </w:rPr>
        <w:t xml:space="preserve">三.</w:t>
      </w:r>
      <w:r>
        <w:rPr>
          <w:rFonts w:hint="eastAsia" w:ascii="黑体" w:eastAsia="黑体"/>
          <w:b/>
          <w:color w:val="auto"/>
          <w:sz w:val="30"/>
          <w:szCs w:val="30"/>
          <w:highlight w:val="none"/>
        </w:rPr>
        <w:t xml:space="preserve">项目技术要求和有关说明</w:t>
      </w:r>
      <w:bookmarkEnd w:id="4"/>
      <w:r/>
      <w:r/>
    </w:p>
    <w:p>
      <w:pPr>
        <w:ind w:left="0" w:firstLine="482"/>
        <w:jc w:val="left"/>
        <w:keepLines w:val="0"/>
        <w:keepNext w:val="0"/>
        <w:pageBreakBefore w:val="0"/>
        <w:spacing w:before="0" w:after="0" w:line="360" w:lineRule="auto"/>
        <w:widowControl w:val="off"/>
        <w:rPr>
          <w:rFonts w:hint="eastAsia" w:ascii="宋体" w:hAnsi="宋体" w:eastAsia="宋体" w:cs="宋体"/>
          <w:b/>
          <w:color w:val="auto"/>
          <w:sz w:val="24"/>
          <w:szCs w:val="20"/>
          <w:highlight w:val="none"/>
          <w:u w:val="none"/>
          <w:lang w:val="en-US" w:eastAsia="zh-CN" w:bidi="ar-SA"/>
        </w:rPr>
      </w:pPr>
      <w:r>
        <w:rPr>
          <w:rFonts w:hint="eastAsia" w:ascii="宋体" w:hAnsi="宋体" w:eastAsia="宋体" w:cs="宋体"/>
          <w:b/>
          <w:color w:val="auto"/>
          <w:sz w:val="24"/>
          <w:szCs w:val="20"/>
          <w:highlight w:val="none"/>
          <w:u w:val="none"/>
          <w:lang w:val="en-US" w:eastAsia="zh-CN" w:bidi="ar-SA"/>
        </w:rPr>
        <w:t xml:space="preserve">一.项目概况</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为严格落实《城市道路管理条例》《城市桥梁检测和养护维修管理办法》等相关要求，保障辖区市政道路、桥梁设施的完好安全与通行顺畅，充分发挥城市基础设施服务功能，切实维护市民出行权益，现通过面向社会公开招标，采购到优秀的道路</w:t>
      </w:r>
      <w:r>
        <w:rPr>
          <w:rFonts w:hint="eastAsia" w:ascii="宋体" w:hAnsi="宋体" w:cs="宋体"/>
          <w:color w:val="auto"/>
          <w:sz w:val="24"/>
          <w:highlight w:val="none"/>
          <w:lang w:val="en-US" w:eastAsia="zh-CN"/>
        </w:rPr>
        <w:t xml:space="preserve">和桥梁</w:t>
      </w:r>
      <w:r>
        <w:rPr>
          <w:rFonts w:hint="eastAsia" w:ascii="宋体" w:hAnsi="宋体" w:cs="宋体"/>
          <w:color w:val="auto"/>
          <w:sz w:val="24"/>
          <w:highlight w:val="none"/>
        </w:rPr>
        <w:t xml:space="preserve">养护单位。</w:t>
      </w:r>
      <w:r/>
    </w:p>
    <w:p>
      <w:pPr>
        <w:ind w:left="0" w:firstLine="482"/>
        <w:jc w:val="left"/>
        <w:keepLines w:val="0"/>
        <w:keepNext w:val="0"/>
        <w:pageBreakBefore w:val="0"/>
        <w:spacing w:before="0" w:after="0" w:line="360" w:lineRule="auto"/>
        <w:widowControl w:val="off"/>
        <w:rPr>
          <w:rFonts w:hint="default" w:ascii="宋体" w:hAnsi="宋体" w:eastAsia="宋体" w:cs="宋体"/>
          <w:b/>
          <w:bCs/>
          <w:color w:val="auto"/>
          <w:sz w:val="24"/>
          <w:szCs w:val="20"/>
          <w:highlight w:val="none"/>
          <w:u w:val="none"/>
          <w:lang w:val="en-US" w:eastAsia="zh-CN" w:bidi="ar-SA"/>
        </w:rPr>
      </w:pPr>
      <w:r>
        <w:rPr>
          <w:rFonts w:hint="eastAsia" w:ascii="宋体" w:hAnsi="宋体" w:eastAsia="宋体" w:cs="宋体"/>
          <w:b/>
          <w:bCs/>
          <w:color w:val="auto"/>
          <w:sz w:val="24"/>
          <w:szCs w:val="20"/>
          <w:highlight w:val="none"/>
          <w:u w:val="none"/>
          <w:lang w:val="en-US" w:eastAsia="zh-CN" w:bidi="ar-SA"/>
        </w:rPr>
        <w:t xml:space="preserve">二.服务内容</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eastAsia"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eastAsia="zh-CN"/>
        </w:rPr>
        <w:t xml:space="preserve">（一）</w:t>
      </w:r>
      <w:r>
        <w:rPr>
          <w:rFonts w:hint="eastAsia" w:ascii="宋体" w:hAnsi="宋体" w:eastAsia="宋体" w:cs="Times New Roman"/>
          <w:bCs/>
          <w:color w:val="auto"/>
          <w:sz w:val="24"/>
          <w:szCs w:val="20"/>
          <w:highlight w:val="none"/>
          <w:u w:val="none"/>
        </w:rPr>
        <w:t xml:space="preserve">道路和桥梁基本情况</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eastAsia" w:ascii="宋体" w:hAnsi="宋体" w:eastAsia="宋体" w:cs="Times New Roman"/>
          <w:bCs/>
          <w:color w:val="auto"/>
          <w:sz w:val="24"/>
          <w:szCs w:val="20"/>
          <w:highlight w:val="none"/>
          <w:u w:val="none"/>
          <w:lang w:eastAsia="zh-CN"/>
        </w:rPr>
      </w:pPr>
      <w:r>
        <w:rPr>
          <w:rFonts w:hint="eastAsia" w:ascii="宋体" w:hAnsi="宋体" w:eastAsia="宋体" w:cs="Times New Roman"/>
          <w:bCs/>
          <w:color w:val="auto"/>
          <w:sz w:val="24"/>
          <w:szCs w:val="20"/>
          <w:highlight w:val="none"/>
          <w:u w:val="none"/>
        </w:rPr>
        <w:t xml:space="preserve">根据区级道路及桥梁管养的区域划分，街道和园区管养的责任划定，本次管养范围具体包括</w:t>
      </w:r>
      <w:r>
        <w:rPr>
          <w:rFonts w:hint="eastAsia" w:ascii="宋体" w:hAnsi="宋体" w:cs="Times New Roman"/>
          <w:bCs/>
          <w:color w:val="auto"/>
          <w:sz w:val="24"/>
          <w:szCs w:val="20"/>
          <w:highlight w:val="none"/>
          <w:u w:val="none"/>
          <w:lang w:eastAsia="zh-CN"/>
        </w:rPr>
        <w:t xml:space="preserve">：</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eastAsia" w:ascii="宋体" w:hAnsi="宋体" w:eastAsia="宋体" w:cs="Times New Roman"/>
          <w:bCs/>
          <w:color w:val="auto"/>
          <w:sz w:val="24"/>
          <w:szCs w:val="20"/>
          <w:highlight w:val="none"/>
          <w:u w:val="none"/>
          <w:lang w:eastAsia="zh-CN"/>
        </w:rPr>
      </w:pPr>
      <w:r>
        <w:rPr>
          <w:rFonts w:hint="eastAsia" w:ascii="宋体" w:hAnsi="宋体" w:cs="Times New Roman"/>
          <w:bCs/>
          <w:color w:val="auto"/>
          <w:sz w:val="24"/>
          <w:szCs w:val="20"/>
          <w:highlight w:val="none"/>
          <w:u w:val="none"/>
          <w:lang w:val="en-US" w:eastAsia="zh-CN"/>
        </w:rPr>
        <w:t xml:space="preserve">1.</w:t>
      </w:r>
      <w:r>
        <w:rPr>
          <w:rFonts w:hint="eastAsia" w:ascii="宋体" w:hAnsi="宋体" w:eastAsia="宋体" w:cs="Times New Roman"/>
          <w:bCs/>
          <w:color w:val="auto"/>
          <w:sz w:val="24"/>
          <w:szCs w:val="20"/>
          <w:highlight w:val="none"/>
          <w:u w:val="none"/>
        </w:rPr>
        <w:t xml:space="preserve">市政道路</w:t>
      </w:r>
      <w:r>
        <w:rPr>
          <w:rFonts w:hint="eastAsia" w:ascii="宋体" w:hAnsi="宋体" w:cs="Times New Roman"/>
          <w:bCs/>
          <w:color w:val="auto"/>
          <w:sz w:val="24"/>
          <w:szCs w:val="20"/>
          <w:highlight w:val="none"/>
          <w:u w:val="none"/>
          <w:lang w:eastAsia="zh-CN"/>
        </w:rPr>
        <w:t xml:space="preserve">：</w:t>
      </w:r>
      <w:r>
        <w:rPr>
          <w:rFonts w:hint="eastAsia" w:ascii="宋体" w:hAnsi="宋体" w:eastAsia="宋体" w:cs="Times New Roman"/>
          <w:bCs/>
          <w:color w:val="auto"/>
          <w:sz w:val="24"/>
          <w:szCs w:val="20"/>
          <w:highlight w:val="none"/>
          <w:u w:val="none"/>
        </w:rPr>
        <w:t xml:space="preserve">25条市政道路，总里程约17公里，次干道6公里、支路11公里，道路类型涉及沥青路面、水泥混凝土路面等，主要附属设施含路缘石、人行道板、雨水口等</w:t>
      </w:r>
      <w:r>
        <w:rPr>
          <w:rFonts w:hint="eastAsia" w:ascii="宋体" w:hAnsi="宋体" w:cs="Times New Roman"/>
          <w:bCs/>
          <w:color w:val="auto"/>
          <w:sz w:val="24"/>
          <w:szCs w:val="20"/>
          <w:highlight w:val="none"/>
          <w:u w:val="none"/>
          <w:lang w:eastAsia="zh-CN"/>
        </w:rPr>
        <w:t xml:space="preserve">。</w:t>
      </w:r>
      <w:r/>
    </w:p>
    <w:tbl>
      <w:tblPr>
        <w:tblStyle w:val="721"/>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625"/>
        <w:gridCol w:w="6145"/>
        <w:gridCol w:w="3188"/>
      </w:tblGrid>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序号</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路段名称</w:t>
            </w:r>
            <w:r/>
          </w:p>
        </w:tc>
        <w:tc>
          <w:tcPr>
            <w:tcBorders>
              <w:top w:val="single" w:color="000000" w:sz="6" w:space="0"/>
              <w:left w:val="single" w:color="000000" w:sz="6" w:space="0"/>
              <w:bottom w:val="single" w:color="000000" w:sz="6" w:space="0"/>
              <w:right w:val="single" w:color="000000" w:sz="6" w:space="0"/>
            </w:tcBorders>
            <w:tcW w:w="1600" w:type="pct"/>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道路性质</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坊前路（春华路-312国道）</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次干路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新芳路（泰伯大道-坊前路）</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坊镇路（坊前路-坊明路）</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坊明路（泰伯大道-新光路）</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坊育路（泰伯大道-坊前路）</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坊兴路（坊明路-金城东路辅道）</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惠巷路（兴昌南路-井亭路）</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东风一支路（惠巷路-永乐东路）</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东风二支路（惠巷路-永乐东路）</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坊和路（东安路-中博桥）</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次干道</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新阳路（锡贤路-东站桥）</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坊广路（锡贤路-坊和路）</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纺城大道（团结南路-锡贤路）</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次干道</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14</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苏石路（太湖东大道-张巷）</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塘南三支路（塘南路-兴源路）</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16</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新月路（东方汽车城三支路-坊城大道）</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17</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兴伯路（锡兴路-鑫明路</w:t>
            </w:r>
            <w:r>
              <w:rPr>
                <w:rFonts w:hint="eastAsia" w:ascii="宋体" w:hAnsi="宋体" w:cs="宋体"/>
                <w:color w:val="auto"/>
                <w:sz w:val="24"/>
                <w:szCs w:val="24"/>
                <w:highlight w:val="none"/>
                <w:lang w:eastAsia="zh-CN"/>
              </w:rPr>
              <w:t xml:space="preserve">、兴伯路-鑫明路</w:t>
            </w:r>
            <w:r>
              <w:rPr>
                <w:rFonts w:hint="eastAsia" w:ascii="宋体" w:hAnsi="宋体" w:cs="宋体"/>
                <w:color w:val="auto"/>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18</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朝阳路（泰伯大道—坊镇路）</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19</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叙昌路（前进北路—南门）</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20</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堠旸路（金城东路辅道—北门）</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21</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坊溪路（锡山大道-东安路）</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22</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鑫明路（泰山路-锡兴路）</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23</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春达路（坊育路-春明路）</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24</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五香路（伯渎港-锡兴北路）</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25</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keepLines w:val="0"/>
              <w:keepNext w:val="0"/>
              <w:widowControl/>
              <w:rPr>
                <w:rFonts w:ascii="宋体" w:hAnsi="宋体" w:cs="宋体"/>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坊育路旁体育馆广场（游泳馆东-步行街）</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支路</w:t>
            </w:r>
            <w:r/>
          </w:p>
        </w:tc>
      </w:tr>
    </w:tbl>
    <w:p>
      <w:pPr>
        <w:ind w:firstLine="480"/>
        <w:keepLines w:val="0"/>
        <w:keepNext w:val="0"/>
        <w:pageBreakBefore w:val="0"/>
        <w:spacing w:line="360" w:lineRule="auto"/>
        <w:widowControl w:val="off"/>
        <w:tabs>
          <w:tab w:val="left" w:pos="630" w:leader="none"/>
          <w:tab w:val="left" w:pos="735" w:leader="none"/>
          <w:tab w:val="left" w:pos="945" w:leader="none"/>
        </w:tabs>
        <w:rPr>
          <w:rFonts w:hint="eastAsia" w:ascii="宋体" w:hAnsi="宋体" w:eastAsia="宋体" w:cs="Times New Roman"/>
          <w:bCs/>
          <w:color w:val="auto"/>
          <w:sz w:val="24"/>
          <w:szCs w:val="20"/>
          <w:highlight w:val="none"/>
          <w:u w:val="none"/>
        </w:rPr>
      </w:pPr>
      <w:r>
        <w:rPr>
          <w:rFonts w:hint="eastAsia" w:ascii="宋体" w:hAnsi="宋体" w:cs="Times New Roman"/>
          <w:bCs/>
          <w:color w:val="auto"/>
          <w:sz w:val="24"/>
          <w:szCs w:val="20"/>
          <w:highlight w:val="none"/>
          <w:u w:val="none"/>
          <w:lang w:val="en-US" w:eastAsia="zh-CN"/>
        </w:rPr>
        <w:t xml:space="preserve">2.</w:t>
      </w:r>
      <w:r>
        <w:rPr>
          <w:rFonts w:hint="eastAsia" w:ascii="宋体" w:hAnsi="宋体" w:eastAsia="宋体" w:cs="Times New Roman"/>
          <w:bCs/>
          <w:color w:val="auto"/>
          <w:sz w:val="24"/>
          <w:szCs w:val="20"/>
          <w:highlight w:val="none"/>
          <w:u w:val="none"/>
        </w:rPr>
        <w:t xml:space="preserve">桥梁设施</w:t>
      </w:r>
      <w:r>
        <w:rPr>
          <w:rFonts w:hint="eastAsia" w:ascii="宋体" w:hAnsi="宋体" w:cs="Times New Roman"/>
          <w:bCs/>
          <w:color w:val="auto"/>
          <w:sz w:val="24"/>
          <w:szCs w:val="20"/>
          <w:highlight w:val="none"/>
          <w:u w:val="none"/>
          <w:lang w:eastAsia="zh-CN"/>
        </w:rPr>
        <w:t xml:space="preserve">：</w:t>
      </w:r>
      <w:r>
        <w:rPr>
          <w:rFonts w:hint="eastAsia" w:ascii="宋体" w:hAnsi="宋体" w:eastAsia="宋体" w:cs="Times New Roman"/>
          <w:bCs/>
          <w:color w:val="auto"/>
          <w:sz w:val="24"/>
          <w:szCs w:val="20"/>
          <w:highlight w:val="none"/>
          <w:u w:val="none"/>
        </w:rPr>
        <w:t xml:space="preserve">含公路桥梁2</w:t>
      </w:r>
      <w:r>
        <w:rPr>
          <w:rFonts w:hint="eastAsia" w:ascii="宋体" w:hAnsi="宋体" w:cs="Times New Roman"/>
          <w:bCs/>
          <w:color w:val="auto"/>
          <w:sz w:val="24"/>
          <w:szCs w:val="20"/>
          <w:highlight w:val="none"/>
          <w:u w:val="none"/>
          <w:lang w:val="en-US" w:eastAsia="zh-CN"/>
        </w:rPr>
        <w:t xml:space="preserve">4</w:t>
      </w:r>
      <w:r>
        <w:rPr>
          <w:rFonts w:hint="eastAsia" w:ascii="宋体" w:hAnsi="宋体" w:eastAsia="宋体" w:cs="Times New Roman"/>
          <w:bCs/>
          <w:color w:val="auto"/>
          <w:sz w:val="24"/>
          <w:szCs w:val="20"/>
          <w:highlight w:val="none"/>
          <w:u w:val="none"/>
        </w:rPr>
        <w:t xml:space="preserve">座</w:t>
      </w:r>
      <w:r>
        <w:rPr>
          <w:rFonts w:hint="eastAsia" w:ascii="宋体" w:hAnsi="宋体" w:cs="Times New Roman"/>
          <w:bCs/>
          <w:color w:val="auto"/>
          <w:sz w:val="24"/>
          <w:szCs w:val="20"/>
          <w:highlight w:val="none"/>
          <w:u w:val="none"/>
          <w:lang w:eastAsia="zh-CN"/>
        </w:rPr>
        <w:t xml:space="preserve">（</w:t>
      </w:r>
      <w:r>
        <w:rPr>
          <w:rFonts w:hint="eastAsia" w:ascii="宋体" w:hAnsi="宋体" w:eastAsia="宋体" w:cs="Times New Roman"/>
          <w:bCs/>
          <w:color w:val="auto"/>
          <w:sz w:val="24"/>
          <w:szCs w:val="20"/>
          <w:highlight w:val="none"/>
          <w:u w:val="none"/>
        </w:rPr>
        <w:t xml:space="preserve">中桥</w:t>
      </w:r>
      <w:r>
        <w:rPr>
          <w:rFonts w:hint="eastAsia" w:ascii="宋体" w:hAnsi="宋体" w:cs="Times New Roman"/>
          <w:bCs/>
          <w:color w:val="auto"/>
          <w:sz w:val="24"/>
          <w:szCs w:val="20"/>
          <w:highlight w:val="none"/>
          <w:u w:val="none"/>
          <w:lang w:val="en-US" w:eastAsia="zh-CN"/>
        </w:rPr>
        <w:t xml:space="preserve">4</w:t>
      </w:r>
      <w:r>
        <w:rPr>
          <w:rFonts w:hint="eastAsia" w:ascii="宋体" w:hAnsi="宋体" w:eastAsia="宋体" w:cs="Times New Roman"/>
          <w:bCs/>
          <w:color w:val="auto"/>
          <w:sz w:val="24"/>
          <w:szCs w:val="20"/>
          <w:highlight w:val="none"/>
          <w:u w:val="none"/>
        </w:rPr>
        <w:t xml:space="preserve">座、小桥</w:t>
      </w:r>
      <w:r>
        <w:rPr>
          <w:rFonts w:hint="eastAsia" w:ascii="宋体" w:hAnsi="宋体" w:cs="Times New Roman"/>
          <w:bCs/>
          <w:color w:val="auto"/>
          <w:sz w:val="24"/>
          <w:szCs w:val="20"/>
          <w:highlight w:val="none"/>
          <w:u w:val="none"/>
          <w:lang w:val="en-US" w:eastAsia="zh-CN"/>
        </w:rPr>
        <w:t xml:space="preserve">20</w:t>
      </w:r>
      <w:r>
        <w:rPr>
          <w:rFonts w:hint="eastAsia" w:ascii="宋体" w:hAnsi="宋体" w:eastAsia="宋体" w:cs="Times New Roman"/>
          <w:bCs/>
          <w:color w:val="auto"/>
          <w:sz w:val="24"/>
          <w:szCs w:val="20"/>
          <w:highlight w:val="none"/>
          <w:u w:val="none"/>
        </w:rPr>
        <w:t xml:space="preserve">座</w:t>
      </w:r>
      <w:r>
        <w:rPr>
          <w:rFonts w:hint="eastAsia" w:ascii="宋体" w:hAnsi="宋体" w:cs="Times New Roman"/>
          <w:bCs/>
          <w:color w:val="auto"/>
          <w:sz w:val="24"/>
          <w:szCs w:val="20"/>
          <w:highlight w:val="none"/>
          <w:u w:val="none"/>
          <w:lang w:eastAsia="zh-CN"/>
        </w:rPr>
        <w:t xml:space="preserve">）</w:t>
      </w:r>
      <w:r>
        <w:rPr>
          <w:rFonts w:hint="eastAsia" w:ascii="宋体" w:hAnsi="宋体" w:eastAsia="宋体" w:cs="Times New Roman"/>
          <w:bCs/>
          <w:color w:val="auto"/>
          <w:sz w:val="24"/>
          <w:szCs w:val="20"/>
          <w:highlight w:val="none"/>
          <w:u w:val="none"/>
        </w:rPr>
        <w:t xml:space="preserve">、桥梁结构形式包括梁桥、拱桥等，附属设施涵盖桥面伸缩缝、排水系统、栏杆护栏等。</w:t>
      </w:r>
      <w:r/>
    </w:p>
    <w:tbl>
      <w:tblPr>
        <w:tblStyle w:val="721"/>
        <w:tblW w:w="5004" w:type="pct"/>
        <w:jc w:val="center"/>
        <w:tblLayout w:type="autofit"/>
        <w:tblCellMar>
          <w:left w:w="108" w:type="dxa"/>
          <w:top w:w="0" w:type="dxa"/>
          <w:right w:w="108" w:type="dxa"/>
          <w:bottom w:w="0" w:type="dxa"/>
        </w:tblCellMar>
        <w:tblLook w:val="04A0" w:firstRow="1" w:lastRow="0" w:firstColumn="1" w:lastColumn="0" w:noHBand="0" w:noVBand="1"/>
      </w:tblPr>
      <w:tblGrid>
        <w:gridCol w:w="1368"/>
        <w:gridCol w:w="4301"/>
        <w:gridCol w:w="4301"/>
      </w:tblGrid>
      <w:tr>
        <w:trPr>
          <w:jc w:val="center"/>
          <w:trHeight w:val="283"/>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桥梁</w:t>
            </w:r>
            <w:r>
              <w:rPr>
                <w:rFonts w:hint="eastAsia" w:ascii="宋体" w:hAnsi="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结构形式</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锡贤桥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简支梁桥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南丰桥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箱涵</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南德桥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箱涵</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南和桥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箱涵</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姜巷桥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管涵</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太平桥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简支梁桥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一号桥（前进河）</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箱涵</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二号桥（前进河）</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简支梁桥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三号桥（前进河）</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箱涵</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四号桥（前进河）</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箱涵</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一号桥（万一社区）</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简支梁桥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二号桥（万一社区）</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简支梁桥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黄土泾桥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简支梁桥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一号桥（太一社区）</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简支梁桥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二号桥（太一社区）</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简支梁桥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界泾浜桥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箱涵</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驾校桥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简支梁桥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老沈桂桥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箱涵</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锡义桥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简支梁桥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锡贤一号桥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简支梁桥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安居桥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系杆拱</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协新桥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简支梁桥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中博桥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简支梁桥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伯渎河坊前景观桥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Style w:val="745"/>
                <w:rFonts w:ascii="Arial" w:hAnsi="Arial" w:eastAsia="Arial" w:cs="Arial"/>
                <w:b w:val="0"/>
                <w:bCs/>
                <w:i w:val="0"/>
                <w:iCs w:val="0"/>
                <w:caps w:val="0"/>
                <w:color w:val="auto"/>
                <w:spacing w:val="0"/>
                <w:sz w:val="24"/>
                <w:szCs w:val="24"/>
                <w:highlight w:val="none"/>
                <w:shd w:val="clear" w:color="auto" w:fill="ffffff"/>
              </w:rPr>
              <w:t xml:space="preserve">简支梁桥</w:t>
            </w:r>
            <w:r/>
          </w:p>
        </w:tc>
      </w:tr>
    </w:tbl>
    <w:p>
      <w:pPr>
        <w:ind w:firstLine="480"/>
        <w:keepLines w:val="0"/>
        <w:keepNext w:val="0"/>
        <w:pageBreakBefore w:val="0"/>
        <w:spacing w:line="360" w:lineRule="auto"/>
        <w:widowControl w:val="off"/>
        <w:tabs>
          <w:tab w:val="left" w:pos="630" w:leader="none"/>
          <w:tab w:val="left" w:pos="735" w:leader="none"/>
          <w:tab w:val="left" w:pos="945" w:leader="none"/>
        </w:tabs>
        <w:rPr>
          <w:rFonts w:hint="eastAsia" w:ascii="宋体" w:hAnsi="宋体" w:eastAsia="宋体" w:cs="Times New Roman"/>
          <w:bCs/>
          <w:color w:val="auto"/>
          <w:sz w:val="24"/>
          <w:szCs w:val="20"/>
          <w:highlight w:val="none"/>
          <w:u w:val="none"/>
          <w:lang w:eastAsia="zh-CN"/>
        </w:rPr>
      </w:pPr>
      <w:r>
        <w:rPr>
          <w:rFonts w:hint="eastAsia" w:ascii="宋体" w:hAnsi="宋体" w:eastAsia="宋体" w:cs="Times New Roman"/>
          <w:bCs/>
          <w:color w:val="auto"/>
          <w:sz w:val="24"/>
          <w:szCs w:val="20"/>
          <w:highlight w:val="none"/>
          <w:u w:val="none"/>
          <w:lang w:eastAsia="zh-CN"/>
        </w:rPr>
        <w:t xml:space="preserve">（二）</w:t>
      </w:r>
      <w:r>
        <w:rPr>
          <w:rFonts w:hint="eastAsia" w:ascii="宋体" w:hAnsi="宋体" w:cs="Times New Roman"/>
          <w:bCs/>
          <w:color w:val="auto"/>
          <w:sz w:val="24"/>
          <w:szCs w:val="20"/>
          <w:highlight w:val="none"/>
          <w:u w:val="none"/>
          <w:lang w:val="en-US" w:eastAsia="zh-CN"/>
        </w:rPr>
        <w:t xml:space="preserve">管养内容</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eastAsia" w:ascii="宋体" w:hAnsi="宋体" w:eastAsia="宋体" w:cs="Times New Roman"/>
          <w:bCs/>
          <w:color w:val="auto"/>
          <w:sz w:val="24"/>
          <w:szCs w:val="20"/>
          <w:highlight w:val="none"/>
          <w:u w:val="none"/>
          <w:lang w:eastAsia="zh-CN"/>
        </w:rPr>
      </w:pPr>
      <w:r>
        <w:rPr>
          <w:rFonts w:hint="eastAsia" w:ascii="宋体" w:hAnsi="宋体" w:eastAsia="宋体" w:cs="Times New Roman"/>
          <w:bCs/>
          <w:color w:val="auto"/>
          <w:sz w:val="24"/>
          <w:szCs w:val="20"/>
          <w:highlight w:val="none"/>
          <w:u w:val="none"/>
          <w:lang w:eastAsia="zh-CN"/>
        </w:rPr>
        <w:t xml:space="preserve">1.</w:t>
      </w:r>
      <w:r>
        <w:rPr>
          <w:rFonts w:hint="default" w:ascii="宋体" w:hAnsi="宋体" w:eastAsia="宋体" w:cs="Times New Roman"/>
          <w:bCs/>
          <w:color w:val="auto"/>
          <w:sz w:val="24"/>
          <w:szCs w:val="20"/>
          <w:highlight w:val="none"/>
          <w:u w:val="none"/>
        </w:rPr>
        <w:t xml:space="preserve">道路管养</w:t>
      </w:r>
      <w:r>
        <w:rPr>
          <w:rFonts w:hint="eastAsia" w:ascii="宋体" w:hAnsi="宋体" w:cs="Times New Roman"/>
          <w:bCs/>
          <w:color w:val="auto"/>
          <w:sz w:val="24"/>
          <w:szCs w:val="20"/>
          <w:highlight w:val="none"/>
          <w:u w:val="none"/>
          <w:lang w:eastAsia="zh-CN"/>
        </w:rPr>
        <w:t xml:space="preserve">：</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eastAsia" w:ascii="宋体" w:hAnsi="宋体" w:eastAsia="宋体" w:cs="Times New Roman"/>
          <w:bCs/>
          <w:color w:val="auto"/>
          <w:sz w:val="24"/>
          <w:szCs w:val="20"/>
          <w:highlight w:val="none"/>
          <w:u w:val="none"/>
          <w:lang w:eastAsia="zh-CN"/>
        </w:rPr>
      </w:pPr>
      <w:r>
        <w:rPr>
          <w:rFonts w:hint="default" w:ascii="宋体" w:hAnsi="宋体" w:eastAsia="宋体" w:cs="Times New Roman"/>
          <w:bCs/>
          <w:color w:val="auto"/>
          <w:sz w:val="24"/>
          <w:szCs w:val="20"/>
          <w:highlight w:val="none"/>
          <w:u w:val="none"/>
        </w:rPr>
        <w:t xml:space="preserve">修复养护</w:t>
      </w:r>
      <w:r>
        <w:rPr>
          <w:rFonts w:hint="eastAsia" w:ascii="宋体" w:hAnsi="宋体" w:cs="Times New Roman"/>
          <w:bCs/>
          <w:color w:val="auto"/>
          <w:sz w:val="24"/>
          <w:szCs w:val="20"/>
          <w:highlight w:val="none"/>
          <w:u w:val="none"/>
          <w:lang w:eastAsia="zh-CN"/>
        </w:rPr>
        <w:t xml:space="preserve">：</w:t>
      </w:r>
      <w:r>
        <w:rPr>
          <w:rFonts w:hint="default" w:ascii="宋体" w:hAnsi="宋体" w:eastAsia="宋体" w:cs="Times New Roman"/>
          <w:bCs/>
          <w:color w:val="auto"/>
          <w:sz w:val="24"/>
          <w:szCs w:val="20"/>
          <w:highlight w:val="none"/>
          <w:u w:val="none"/>
        </w:rPr>
        <w:t xml:space="preserve">对坑槽、裂缝等路面病害进行切割修补，更换松动破损的人行道板、路缘石，加固检查路面井盖</w:t>
      </w:r>
      <w:r>
        <w:rPr>
          <w:rFonts w:hint="eastAsia" w:ascii="宋体" w:hAnsi="宋体" w:cs="Times New Roman"/>
          <w:bCs/>
          <w:color w:val="auto"/>
          <w:sz w:val="24"/>
          <w:szCs w:val="20"/>
          <w:highlight w:val="none"/>
          <w:u w:val="none"/>
          <w:lang w:eastAsia="zh-CN"/>
        </w:rPr>
        <w:t xml:space="preserve">；</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预防性养护</w:t>
      </w:r>
      <w:r>
        <w:rPr>
          <w:rFonts w:hint="eastAsia" w:ascii="宋体" w:hAnsi="宋体" w:cs="Times New Roman"/>
          <w:bCs/>
          <w:color w:val="auto"/>
          <w:sz w:val="24"/>
          <w:szCs w:val="20"/>
          <w:highlight w:val="none"/>
          <w:u w:val="none"/>
          <w:lang w:eastAsia="zh-CN"/>
        </w:rPr>
        <w:t xml:space="preserve">：</w:t>
      </w:r>
      <w:r>
        <w:rPr>
          <w:rFonts w:hint="default" w:ascii="宋体" w:hAnsi="宋体" w:eastAsia="宋体" w:cs="Times New Roman"/>
          <w:bCs/>
          <w:color w:val="auto"/>
          <w:sz w:val="24"/>
          <w:szCs w:val="20"/>
          <w:highlight w:val="none"/>
          <w:u w:val="none"/>
        </w:rPr>
        <w:t xml:space="preserve">对老化路面进行封层处理，优化道路排水系统，提升设施抗损能力。</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eastAsia" w:ascii="宋体" w:hAnsi="宋体" w:eastAsia="宋体" w:cs="Times New Roman"/>
          <w:bCs/>
          <w:color w:val="auto"/>
          <w:sz w:val="24"/>
          <w:szCs w:val="20"/>
          <w:highlight w:val="none"/>
          <w:u w:val="none"/>
          <w:lang w:eastAsia="zh-CN"/>
        </w:rPr>
      </w:pPr>
      <w:r>
        <w:rPr>
          <w:rFonts w:hint="eastAsia" w:ascii="宋体" w:hAnsi="宋体" w:cs="Times New Roman"/>
          <w:bCs/>
          <w:color w:val="auto"/>
          <w:sz w:val="24"/>
          <w:szCs w:val="20"/>
          <w:highlight w:val="none"/>
          <w:u w:val="none"/>
          <w:lang w:val="en-US" w:eastAsia="zh-CN"/>
        </w:rPr>
        <w:t xml:space="preserve">2.</w:t>
      </w:r>
      <w:r>
        <w:rPr>
          <w:rFonts w:hint="default" w:ascii="宋体" w:hAnsi="宋体" w:eastAsia="宋体" w:cs="Times New Roman"/>
          <w:bCs/>
          <w:color w:val="auto"/>
          <w:sz w:val="24"/>
          <w:szCs w:val="20"/>
          <w:highlight w:val="none"/>
          <w:u w:val="none"/>
        </w:rPr>
        <w:t xml:space="preserve">桥梁管养</w:t>
      </w:r>
      <w:r>
        <w:rPr>
          <w:rFonts w:hint="eastAsia" w:ascii="宋体" w:hAnsi="宋体" w:cs="Times New Roman"/>
          <w:bCs/>
          <w:color w:val="auto"/>
          <w:sz w:val="24"/>
          <w:szCs w:val="20"/>
          <w:highlight w:val="none"/>
          <w:u w:val="none"/>
          <w:lang w:eastAsia="zh-CN"/>
        </w:rPr>
        <w:t xml:space="preserve">：</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eastAsia" w:ascii="宋体" w:hAnsi="宋体" w:eastAsia="宋体" w:cs="Times New Roman"/>
          <w:bCs/>
          <w:color w:val="auto"/>
          <w:sz w:val="24"/>
          <w:szCs w:val="20"/>
          <w:highlight w:val="none"/>
          <w:u w:val="none"/>
          <w:lang w:eastAsia="zh-CN"/>
        </w:rPr>
      </w:pPr>
      <w:r>
        <w:rPr>
          <w:rFonts w:hint="default" w:ascii="宋体" w:hAnsi="宋体" w:eastAsia="宋体" w:cs="Times New Roman"/>
          <w:bCs/>
          <w:color w:val="auto"/>
          <w:sz w:val="24"/>
          <w:szCs w:val="20"/>
          <w:highlight w:val="none"/>
          <w:u w:val="none"/>
        </w:rPr>
        <w:t xml:space="preserve">日常巡查</w:t>
      </w:r>
      <w:r>
        <w:rPr>
          <w:rFonts w:hint="eastAsia" w:ascii="宋体" w:hAnsi="宋体" w:cs="Times New Roman"/>
          <w:bCs/>
          <w:color w:val="auto"/>
          <w:sz w:val="24"/>
          <w:szCs w:val="20"/>
          <w:highlight w:val="none"/>
          <w:u w:val="none"/>
          <w:lang w:eastAsia="zh-CN"/>
        </w:rPr>
        <w:t xml:space="preserve">：</w:t>
      </w:r>
      <w:r>
        <w:rPr>
          <w:rFonts w:hint="default" w:ascii="宋体" w:hAnsi="宋体" w:eastAsia="宋体" w:cs="Times New Roman"/>
          <w:bCs/>
          <w:color w:val="auto"/>
          <w:sz w:val="24"/>
          <w:szCs w:val="20"/>
          <w:highlight w:val="none"/>
          <w:u w:val="none"/>
        </w:rPr>
        <w:t xml:space="preserve">每月</w:t>
      </w:r>
      <w:r>
        <w:rPr>
          <w:rFonts w:hint="eastAsia" w:ascii="宋体" w:hAnsi="宋体" w:cs="Times New Roman"/>
          <w:bCs/>
          <w:color w:val="auto"/>
          <w:sz w:val="24"/>
          <w:szCs w:val="20"/>
          <w:highlight w:val="none"/>
          <w:u w:val="none"/>
          <w:lang w:eastAsia="zh-CN"/>
        </w:rPr>
        <w:t xml:space="preserve">不少于两次</w:t>
      </w:r>
      <w:r>
        <w:rPr>
          <w:rFonts w:hint="default" w:ascii="宋体" w:hAnsi="宋体" w:eastAsia="宋体" w:cs="Times New Roman"/>
          <w:bCs/>
          <w:color w:val="auto"/>
          <w:sz w:val="24"/>
          <w:szCs w:val="20"/>
          <w:highlight w:val="none"/>
          <w:u w:val="none"/>
        </w:rPr>
        <w:t xml:space="preserve">检查桥面整洁、排水畅通及附属设施完好情况，及时清除桥面杂物</w:t>
      </w:r>
      <w:r>
        <w:rPr>
          <w:rFonts w:hint="eastAsia" w:ascii="宋体" w:hAnsi="宋体" w:cs="Times New Roman"/>
          <w:bCs/>
          <w:color w:val="auto"/>
          <w:sz w:val="24"/>
          <w:szCs w:val="20"/>
          <w:highlight w:val="none"/>
          <w:u w:val="none"/>
          <w:lang w:eastAsia="zh-CN"/>
        </w:rPr>
        <w:t xml:space="preserve">；</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eastAsia" w:ascii="宋体" w:hAnsi="宋体" w:eastAsia="宋体" w:cs="Times New Roman"/>
          <w:bCs/>
          <w:color w:val="auto"/>
          <w:sz w:val="24"/>
          <w:szCs w:val="20"/>
          <w:highlight w:val="none"/>
          <w:u w:val="none"/>
          <w:lang w:eastAsia="zh-CN"/>
        </w:rPr>
      </w:pPr>
      <w:r>
        <w:rPr>
          <w:rFonts w:hint="default" w:ascii="宋体" w:hAnsi="宋体" w:eastAsia="宋体" w:cs="Times New Roman"/>
          <w:bCs/>
          <w:color w:val="auto"/>
          <w:sz w:val="24"/>
          <w:szCs w:val="20"/>
          <w:highlight w:val="none"/>
          <w:u w:val="none"/>
        </w:rPr>
        <w:t xml:space="preserve">定期检测</w:t>
      </w:r>
      <w:r>
        <w:rPr>
          <w:rFonts w:hint="eastAsia" w:ascii="宋体" w:hAnsi="宋体" w:cs="Times New Roman"/>
          <w:bCs/>
          <w:color w:val="auto"/>
          <w:sz w:val="24"/>
          <w:szCs w:val="20"/>
          <w:highlight w:val="none"/>
          <w:u w:val="none"/>
          <w:lang w:eastAsia="zh-CN"/>
        </w:rPr>
        <w:t xml:space="preserve">：</w:t>
      </w:r>
      <w:r>
        <w:rPr>
          <w:rFonts w:hint="default" w:ascii="宋体" w:hAnsi="宋体" w:eastAsia="宋体" w:cs="Times New Roman"/>
          <w:bCs/>
          <w:color w:val="auto"/>
          <w:sz w:val="24"/>
          <w:szCs w:val="20"/>
          <w:highlight w:val="none"/>
          <w:u w:val="none"/>
        </w:rPr>
        <w:t xml:space="preserve">按规范开展常规定期检查，评估桥梁技术等级，建立检测档案</w:t>
      </w:r>
      <w:r>
        <w:rPr>
          <w:rFonts w:hint="eastAsia" w:ascii="宋体" w:hAnsi="宋体" w:cs="Times New Roman"/>
          <w:bCs/>
          <w:color w:val="auto"/>
          <w:sz w:val="24"/>
          <w:szCs w:val="20"/>
          <w:highlight w:val="none"/>
          <w:u w:val="none"/>
          <w:lang w:eastAsia="zh-CN"/>
        </w:rPr>
        <w:t xml:space="preserve">；</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default" w:ascii="宋体" w:hAnsi="宋体" w:eastAsia="宋体" w:cs="Times New Roman"/>
          <w:bCs/>
          <w:color w:val="auto"/>
          <w:sz w:val="24"/>
          <w:szCs w:val="20"/>
          <w:highlight w:val="none"/>
          <w:u w:val="none"/>
        </w:rPr>
        <w:t xml:space="preserve">维修加固</w:t>
      </w:r>
      <w:r>
        <w:rPr>
          <w:rFonts w:hint="eastAsia" w:ascii="宋体" w:hAnsi="宋体" w:cs="Times New Roman"/>
          <w:bCs/>
          <w:color w:val="auto"/>
          <w:sz w:val="24"/>
          <w:szCs w:val="20"/>
          <w:highlight w:val="none"/>
          <w:u w:val="none"/>
          <w:lang w:eastAsia="zh-CN"/>
        </w:rPr>
        <w:t xml:space="preserve">：</w:t>
      </w:r>
      <w:r>
        <w:rPr>
          <w:rFonts w:hint="default" w:ascii="宋体" w:hAnsi="宋体" w:eastAsia="宋体" w:cs="Times New Roman"/>
          <w:bCs/>
          <w:color w:val="auto"/>
          <w:sz w:val="24"/>
          <w:szCs w:val="20"/>
          <w:highlight w:val="none"/>
          <w:u w:val="none"/>
        </w:rPr>
        <w:t xml:space="preserve">更换老化伸缩缝，修补桥墩裂缝，对钢结构进行防腐涂装，加固承载能力下降的桥梁构件。</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lang w:val="en-US" w:eastAsia="zh-CN"/>
        </w:rPr>
      </w:pPr>
      <w:r>
        <w:rPr>
          <w:rFonts w:hint="eastAsia" w:ascii="宋体" w:hAnsi="宋体" w:cs="Times New Roman"/>
          <w:bCs/>
          <w:color w:val="auto"/>
          <w:sz w:val="24"/>
          <w:szCs w:val="20"/>
          <w:highlight w:val="none"/>
          <w:u w:val="none"/>
          <w:lang w:eastAsia="zh-CN"/>
        </w:rPr>
        <w:t xml:space="preserve">（</w:t>
      </w:r>
      <w:r>
        <w:rPr>
          <w:rFonts w:hint="eastAsia" w:ascii="宋体" w:hAnsi="宋体" w:cs="Times New Roman"/>
          <w:bCs/>
          <w:color w:val="auto"/>
          <w:sz w:val="24"/>
          <w:szCs w:val="20"/>
          <w:highlight w:val="none"/>
          <w:u w:val="none"/>
          <w:lang w:val="en-US" w:eastAsia="zh-CN"/>
        </w:rPr>
        <w:t xml:space="preserve">三</w:t>
      </w:r>
      <w:r>
        <w:rPr>
          <w:rFonts w:hint="eastAsia" w:ascii="宋体" w:hAnsi="宋体" w:cs="Times New Roman"/>
          <w:bCs/>
          <w:color w:val="auto"/>
          <w:sz w:val="24"/>
          <w:szCs w:val="20"/>
          <w:highlight w:val="none"/>
          <w:u w:val="none"/>
          <w:lang w:eastAsia="zh-CN"/>
        </w:rPr>
        <w:t xml:space="preserve">）</w:t>
      </w:r>
      <w:r>
        <w:rPr>
          <w:rFonts w:hint="eastAsia" w:ascii="宋体" w:hAnsi="宋体" w:cs="Times New Roman"/>
          <w:bCs/>
          <w:color w:val="auto"/>
          <w:sz w:val="24"/>
          <w:szCs w:val="20"/>
          <w:highlight w:val="none"/>
          <w:u w:val="none"/>
          <w:lang w:val="en-US" w:eastAsia="zh-CN"/>
        </w:rPr>
        <w:t xml:space="preserve">管养要求</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eastAsia" w:ascii="宋体" w:hAnsi="宋体" w:cs="Times New Roman"/>
          <w:bCs/>
          <w:color w:val="auto"/>
          <w:sz w:val="24"/>
          <w:szCs w:val="20"/>
          <w:highlight w:val="none"/>
          <w:u w:val="none"/>
          <w:lang w:val="en-US" w:eastAsia="zh-CN"/>
        </w:rPr>
      </w:pPr>
      <w:r>
        <w:rPr>
          <w:rFonts w:hint="eastAsia" w:ascii="宋体" w:hAnsi="宋体" w:cs="Times New Roman"/>
          <w:bCs/>
          <w:color w:val="auto"/>
          <w:sz w:val="24"/>
          <w:szCs w:val="20"/>
          <w:highlight w:val="none"/>
          <w:u w:val="none"/>
          <w:lang w:val="en-US" w:eastAsia="zh-CN"/>
        </w:rPr>
        <w:t xml:space="preserve">1.辖区市政道路完好率提升至95%以上，路面平整，人行道设施完好；</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eastAsia" w:ascii="宋体" w:hAnsi="宋体" w:cs="Times New Roman"/>
          <w:bCs/>
          <w:color w:val="auto"/>
          <w:sz w:val="24"/>
          <w:szCs w:val="20"/>
          <w:highlight w:val="none"/>
          <w:u w:val="none"/>
          <w:lang w:val="en-US" w:eastAsia="zh-CN"/>
        </w:rPr>
      </w:pPr>
      <w:r>
        <w:rPr>
          <w:rFonts w:hint="eastAsia" w:ascii="宋体" w:hAnsi="宋体" w:cs="Times New Roman"/>
          <w:bCs/>
          <w:color w:val="auto"/>
          <w:sz w:val="24"/>
          <w:szCs w:val="20"/>
          <w:highlight w:val="none"/>
          <w:u w:val="none"/>
          <w:lang w:val="en-US" w:eastAsia="zh-CN"/>
        </w:rPr>
        <w:t xml:space="preserve">（1）道路</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eastAsia" w:ascii="宋体" w:hAnsi="宋体" w:cs="Times New Roman"/>
          <w:bCs/>
          <w:color w:val="auto"/>
          <w:sz w:val="24"/>
          <w:szCs w:val="20"/>
          <w:highlight w:val="none"/>
          <w:u w:val="none"/>
          <w:lang w:val="en-US" w:eastAsia="zh-CN"/>
        </w:rPr>
      </w:pPr>
      <w:r>
        <w:rPr>
          <w:rFonts w:hint="eastAsia" w:ascii="宋体" w:hAnsi="宋体" w:cs="Times New Roman"/>
          <w:bCs/>
          <w:color w:val="auto"/>
          <w:sz w:val="24"/>
          <w:szCs w:val="20"/>
          <w:highlight w:val="none"/>
          <w:u w:val="none"/>
          <w:lang w:val="en-US" w:eastAsia="zh-CN"/>
        </w:rPr>
        <w:t xml:space="preserve">中标单位应对《城镇道路养护技术规范》（CJJ36-2016）标准中所确定沥青、水泥混凝土路面车行道损坏病害进行日常养护维修，使病害处理在萌芽状态。其中沉陷、碎裂、坑槽要求在24小时内完成病害处理，网裂、拥包、搓板、脱皮等病害要求在七个工作日内处理完毕，唧泥、缝料散失、错胎、板边断裂等病害应在一个月以内予以修复。</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eastAsia" w:ascii="宋体" w:hAnsi="宋体" w:cs="Times New Roman"/>
          <w:bCs/>
          <w:color w:val="auto"/>
          <w:sz w:val="24"/>
          <w:szCs w:val="20"/>
          <w:highlight w:val="none"/>
          <w:u w:val="none"/>
          <w:lang w:val="en-US" w:eastAsia="zh-CN"/>
        </w:rPr>
      </w:pPr>
      <w:r>
        <w:rPr>
          <w:rFonts w:hint="eastAsia" w:ascii="宋体" w:hAnsi="宋体" w:cs="Times New Roman"/>
          <w:bCs/>
          <w:color w:val="auto"/>
          <w:sz w:val="24"/>
          <w:szCs w:val="20"/>
          <w:highlight w:val="none"/>
          <w:u w:val="none"/>
          <w:lang w:val="en-US" w:eastAsia="zh-CN"/>
        </w:rPr>
        <w:t xml:space="preserve">（2）人行道（含侧平石）</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eastAsia" w:ascii="宋体" w:hAnsi="宋体" w:cs="Times New Roman"/>
          <w:bCs/>
          <w:color w:val="auto"/>
          <w:sz w:val="24"/>
          <w:szCs w:val="20"/>
          <w:highlight w:val="none"/>
          <w:u w:val="none"/>
          <w:lang w:val="en-US" w:eastAsia="zh-CN"/>
        </w:rPr>
      </w:pPr>
      <w:r>
        <w:rPr>
          <w:rFonts w:hint="eastAsia" w:ascii="宋体" w:hAnsi="宋体" w:cs="Times New Roman"/>
          <w:bCs/>
          <w:color w:val="auto"/>
          <w:sz w:val="24"/>
          <w:szCs w:val="20"/>
          <w:highlight w:val="none"/>
          <w:u w:val="none"/>
          <w:lang w:val="en-US" w:eastAsia="zh-CN"/>
        </w:rPr>
        <w:t xml:space="preserve">人行道的日常养护要做到无坑洞、错台、拱起、沉陷和缺损，发现病害应在三个工作日内予以修复，保证人行道完好平整。</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eastAsia" w:ascii="宋体" w:hAnsi="宋体" w:cs="Times New Roman"/>
          <w:bCs/>
          <w:color w:val="auto"/>
          <w:sz w:val="24"/>
          <w:szCs w:val="20"/>
          <w:highlight w:val="none"/>
          <w:u w:val="none"/>
          <w:lang w:val="en-US" w:eastAsia="zh-CN"/>
        </w:rPr>
      </w:pPr>
      <w:r>
        <w:rPr>
          <w:rFonts w:hint="eastAsia" w:ascii="宋体" w:hAnsi="宋体" w:cs="Times New Roman"/>
          <w:bCs/>
          <w:color w:val="auto"/>
          <w:sz w:val="24"/>
          <w:szCs w:val="20"/>
          <w:highlight w:val="none"/>
          <w:u w:val="none"/>
          <w:lang w:val="en-US" w:eastAsia="zh-CN"/>
        </w:rPr>
        <w:t xml:space="preserve">（3）主要病害修复时效考核表</w:t>
      </w:r>
      <w:r/>
    </w:p>
    <w:tbl>
      <w:tblPr>
        <w:tblStyle w:val="721"/>
        <w:tblW w:w="100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00"/>
        <w:gridCol w:w="2713"/>
        <w:gridCol w:w="2150"/>
        <w:gridCol w:w="1725"/>
        <w:gridCol w:w="1825"/>
      </w:tblGrid>
      <w:tr>
        <w:trPr>
          <w:jc w:val="center"/>
        </w:trPr>
        <w:tc>
          <w:tcPr>
            <w:tcW w:w="1600" w:type="dxa"/>
            <w:textDirection w:val="lrTb"/>
            <w:noWrap w:val="false"/>
          </w:tcPr>
          <w:p>
            <w:pPr>
              <w:spacing w:line="3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r>
            <w:r/>
          </w:p>
        </w:tc>
        <w:tc>
          <w:tcPr>
            <w:tcW w:w="2713" w:type="dxa"/>
            <w:textDirection w:val="lrTb"/>
            <w:noWrap w:val="false"/>
          </w:tcPr>
          <w:p>
            <w:pPr>
              <w:spacing w:line="360" w:lineRule="exact"/>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主要病害</w:t>
            </w:r>
            <w:r/>
          </w:p>
        </w:tc>
        <w:tc>
          <w:tcPr>
            <w:tcW w:w="2150" w:type="dxa"/>
            <w:textDirection w:val="lrTb"/>
            <w:noWrap w:val="false"/>
          </w:tcPr>
          <w:p>
            <w:pPr>
              <w:spacing w:line="360" w:lineRule="exact"/>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修复时限要求</w:t>
            </w:r>
            <w:r/>
          </w:p>
        </w:tc>
        <w:tc>
          <w:tcPr>
            <w:tcW w:w="1725" w:type="dxa"/>
            <w:textDirection w:val="lrTb"/>
            <w:noWrap w:val="false"/>
          </w:tcPr>
          <w:p>
            <w:pPr>
              <w:ind w:left="-65" w:right="-59"/>
              <w:spacing w:line="360" w:lineRule="exact"/>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考核经费情况</w:t>
            </w:r>
            <w:r/>
          </w:p>
        </w:tc>
        <w:tc>
          <w:tcPr>
            <w:tcW w:w="1825" w:type="dxa"/>
            <w:textDirection w:val="lrTb"/>
            <w:noWrap w:val="false"/>
          </w:tcPr>
          <w:p>
            <w:pPr>
              <w:spacing w:line="360" w:lineRule="exact"/>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备注</w:t>
            </w:r>
            <w:r/>
          </w:p>
        </w:tc>
      </w:tr>
      <w:tr>
        <w:trPr>
          <w:jc w:val="center"/>
        </w:trPr>
        <w:tc>
          <w:tcPr>
            <w:tcW w:w="1600" w:type="dxa"/>
            <w:vAlign w:val="center"/>
            <w:vMerge w:val="restart"/>
            <w:textDirection w:val="lrTb"/>
            <w:noWrap w:val="false"/>
          </w:tcPr>
          <w:p>
            <w:pPr>
              <w:spacing w:line="360" w:lineRule="exact"/>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道路（沥青路面、水泥混凝土路面）</w:t>
            </w:r>
            <w:r/>
          </w:p>
        </w:tc>
        <w:tc>
          <w:tcPr>
            <w:tcW w:w="2713" w:type="dxa"/>
            <w:vAlign w:val="center"/>
            <w:textDirection w:val="lrTb"/>
            <w:noWrap w:val="false"/>
          </w:tcPr>
          <w:p>
            <w:pPr>
              <w:spacing w:line="360" w:lineRule="exact"/>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沉陷、碎裂、坑槽</w:t>
            </w:r>
            <w:r/>
          </w:p>
        </w:tc>
        <w:tc>
          <w:tcPr>
            <w:tcW w:w="2150" w:type="dxa"/>
            <w:vAlign w:val="center"/>
            <w:textDirection w:val="lrTb"/>
            <w:noWrap w:val="false"/>
          </w:tcPr>
          <w:p>
            <w:pPr>
              <w:spacing w:line="360" w:lineRule="exact"/>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24小时内</w:t>
            </w:r>
            <w:r/>
          </w:p>
        </w:tc>
        <w:tc>
          <w:tcPr>
            <w:tcW w:w="1725" w:type="dxa"/>
            <w:vAlign w:val="center"/>
            <w:vMerge w:val="restart"/>
            <w:textDirection w:val="lrTb"/>
            <w:noWrap w:val="false"/>
          </w:tcPr>
          <w:p>
            <w:pPr>
              <w:ind w:left="-65"/>
              <w:spacing w:line="360" w:lineRule="exact"/>
              <w:rPr>
                <w:rFonts w:ascii="宋体" w:hAnsi="宋体" w:cs="Times New Roman"/>
                <w:color w:val="auto"/>
                <w:sz w:val="24"/>
                <w:highlight w:val="none"/>
              </w:rPr>
            </w:pPr>
            <w:r>
              <w:rPr>
                <w:rFonts w:hint="eastAsia" w:ascii="Times New Roman" w:hAnsi="Times New Roman" w:cs="Times New Roman"/>
                <w:color w:val="auto"/>
                <w:sz w:val="24"/>
                <w:highlight w:val="none"/>
              </w:rPr>
              <w:t xml:space="preserve">如超过一个工作日扣除1000元/</w:t>
            </w:r>
            <w:r>
              <w:rPr>
                <w:rFonts w:hint="eastAsia" w:ascii="宋体" w:hAnsi="宋体" w:cs="Times New Roman"/>
                <w:color w:val="auto"/>
                <w:sz w:val="24"/>
                <w:highlight w:val="none"/>
              </w:rPr>
              <w:t xml:space="preserve">日·次</w:t>
            </w:r>
            <w:r/>
          </w:p>
          <w:p>
            <w:pPr>
              <w:ind w:left="-65"/>
              <w:spacing w:line="360" w:lineRule="exact"/>
              <w:rPr>
                <w:rFonts w:ascii="Times New Roman" w:hAnsi="Times New Roman" w:cs="Times New Roman"/>
                <w:color w:val="auto"/>
                <w:sz w:val="24"/>
                <w:highlight w:val="none"/>
              </w:rPr>
            </w:pPr>
            <w:r>
              <w:rPr>
                <w:rFonts w:hint="eastAsia" w:ascii="宋体" w:hAnsi="宋体" w:cs="Times New Roman"/>
                <w:color w:val="auto"/>
                <w:sz w:val="24"/>
                <w:highlight w:val="none"/>
              </w:rPr>
              <w:t xml:space="preserve">（限额2万元）</w:t>
            </w:r>
            <w:r/>
          </w:p>
        </w:tc>
        <w:tc>
          <w:tcPr>
            <w:tcW w:w="1825" w:type="dxa"/>
            <w:vMerge w:val="restart"/>
            <w:textDirection w:val="lrTb"/>
            <w:noWrap w:val="false"/>
          </w:tcPr>
          <w:p>
            <w:pPr>
              <w:spacing w:line="360" w:lineRule="exact"/>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按《城镇道路养护技术规范》（CJJ36-2016）、《城市桥梁养护技术规范》（CJJ99-2017）的要求进行巡视，自巡视发现之日（或按养护主管部门下达指令之日）起，至修复完成止，以作业记录为准。</w:t>
            </w:r>
            <w:r/>
          </w:p>
        </w:tc>
      </w:tr>
      <w:tr>
        <w:trPr>
          <w:jc w:val="center"/>
        </w:trPr>
        <w:tc>
          <w:tcPr>
            <w:tcW w:w="1600" w:type="dxa"/>
            <w:vAlign w:val="center"/>
            <w:vMerge w:val="continue"/>
            <w:textDirection w:val="lrTb"/>
            <w:noWrap w:val="false"/>
          </w:tcPr>
          <w:p>
            <w:pPr>
              <w:spacing w:line="3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r>
            <w:r/>
          </w:p>
        </w:tc>
        <w:tc>
          <w:tcPr>
            <w:tcW w:w="2713" w:type="dxa"/>
            <w:vAlign w:val="center"/>
            <w:textDirection w:val="lrTb"/>
            <w:noWrap w:val="false"/>
          </w:tcPr>
          <w:p>
            <w:pPr>
              <w:spacing w:line="360" w:lineRule="exact"/>
              <w:rPr>
                <w:rFonts w:ascii="Times New Roman" w:hAnsi="Times New Roman" w:cs="Times New Roman"/>
                <w:color w:val="auto"/>
                <w:spacing w:val="-6"/>
                <w:sz w:val="24"/>
                <w:highlight w:val="none"/>
              </w:rPr>
            </w:pPr>
            <w:r>
              <w:rPr>
                <w:rFonts w:hint="eastAsia" w:ascii="Times New Roman" w:hAnsi="Times New Roman" w:cs="Times New Roman"/>
                <w:color w:val="auto"/>
                <w:spacing w:val="-6"/>
                <w:sz w:val="24"/>
                <w:highlight w:val="none"/>
              </w:rPr>
              <w:t xml:space="preserve">网裂、拥包、搓板、脱皮</w:t>
            </w:r>
            <w:r/>
          </w:p>
        </w:tc>
        <w:tc>
          <w:tcPr>
            <w:tcW w:w="2150" w:type="dxa"/>
            <w:vAlign w:val="center"/>
            <w:textDirection w:val="lrTb"/>
            <w:noWrap w:val="false"/>
          </w:tcPr>
          <w:p>
            <w:pPr>
              <w:spacing w:line="360" w:lineRule="exact"/>
              <w:rPr>
                <w:rFonts w:ascii="Times New Roman" w:hAnsi="Times New Roman" w:cs="Times New Roman"/>
                <w:color w:val="auto"/>
                <w:spacing w:val="-10"/>
                <w:sz w:val="24"/>
                <w:highlight w:val="none"/>
              </w:rPr>
            </w:pPr>
            <w:r>
              <w:rPr>
                <w:rFonts w:hint="eastAsia" w:ascii="Times New Roman" w:hAnsi="Times New Roman" w:cs="Times New Roman"/>
                <w:color w:val="auto"/>
                <w:spacing w:val="-10"/>
                <w:sz w:val="24"/>
                <w:highlight w:val="none"/>
              </w:rPr>
              <w:t xml:space="preserve">七个工作日内</w:t>
            </w:r>
            <w:r/>
          </w:p>
        </w:tc>
        <w:tc>
          <w:tcPr>
            <w:tcW w:w="1725" w:type="dxa"/>
            <w:vAlign w:val="center"/>
            <w:vMerge w:val="continue"/>
            <w:textDirection w:val="lrTb"/>
            <w:noWrap w:val="false"/>
          </w:tcPr>
          <w:p>
            <w:pPr>
              <w:ind w:left="-65"/>
              <w:spacing w:line="3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r>
            <w:r/>
          </w:p>
        </w:tc>
        <w:tc>
          <w:tcPr>
            <w:tcW w:w="1825" w:type="dxa"/>
            <w:vMerge w:val="continue"/>
            <w:textDirection w:val="lrTb"/>
            <w:noWrap w:val="false"/>
          </w:tcPr>
          <w:p>
            <w:pPr>
              <w:spacing w:line="3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r>
            <w:r/>
          </w:p>
        </w:tc>
      </w:tr>
      <w:tr>
        <w:trPr>
          <w:jc w:val="center"/>
        </w:trPr>
        <w:tc>
          <w:tcPr>
            <w:tcW w:w="1600" w:type="dxa"/>
            <w:vAlign w:val="center"/>
            <w:vMerge w:val="continue"/>
            <w:textDirection w:val="lrTb"/>
            <w:noWrap w:val="false"/>
          </w:tcPr>
          <w:p>
            <w:pPr>
              <w:spacing w:line="3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r>
            <w:r/>
          </w:p>
        </w:tc>
        <w:tc>
          <w:tcPr>
            <w:tcW w:w="2713" w:type="dxa"/>
            <w:vAlign w:val="center"/>
            <w:textDirection w:val="lrTb"/>
            <w:noWrap w:val="false"/>
          </w:tcPr>
          <w:p>
            <w:pPr>
              <w:spacing w:line="3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唧</w:t>
            </w:r>
            <w:r>
              <w:rPr>
                <w:rFonts w:hint="eastAsia" w:ascii="Times New Roman" w:hAnsi="Times New Roman" w:cs="Times New Roman"/>
                <w:color w:val="auto"/>
                <w:sz w:val="24"/>
                <w:highlight w:val="none"/>
              </w:rPr>
              <w:t xml:space="preserve">泥、缝料散失、错胎、板边断裂</w:t>
            </w:r>
            <w:r/>
          </w:p>
        </w:tc>
        <w:tc>
          <w:tcPr>
            <w:tcW w:w="2150" w:type="dxa"/>
            <w:vAlign w:val="center"/>
            <w:textDirection w:val="lrTb"/>
            <w:noWrap w:val="false"/>
          </w:tcPr>
          <w:p>
            <w:pPr>
              <w:spacing w:line="360" w:lineRule="exact"/>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一个月以内</w:t>
            </w:r>
            <w:r/>
          </w:p>
        </w:tc>
        <w:tc>
          <w:tcPr>
            <w:tcW w:w="1725" w:type="dxa"/>
            <w:vAlign w:val="center"/>
            <w:vMerge w:val="continue"/>
            <w:textDirection w:val="lrTb"/>
            <w:noWrap w:val="false"/>
          </w:tcPr>
          <w:p>
            <w:pPr>
              <w:ind w:left="-65"/>
              <w:spacing w:line="3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r>
            <w:r/>
          </w:p>
        </w:tc>
        <w:tc>
          <w:tcPr>
            <w:tcW w:w="1825" w:type="dxa"/>
            <w:vMerge w:val="continue"/>
            <w:textDirection w:val="lrTb"/>
            <w:noWrap w:val="false"/>
          </w:tcPr>
          <w:p>
            <w:pPr>
              <w:spacing w:line="3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r>
            <w:r/>
          </w:p>
        </w:tc>
      </w:tr>
      <w:tr>
        <w:trPr>
          <w:jc w:val="center"/>
        </w:trPr>
        <w:tc>
          <w:tcPr>
            <w:tcW w:w="1600" w:type="dxa"/>
            <w:vAlign w:val="center"/>
            <w:vMerge w:val="restart"/>
            <w:textDirection w:val="lrTb"/>
            <w:noWrap w:val="false"/>
          </w:tcPr>
          <w:p>
            <w:pPr>
              <w:spacing w:line="360" w:lineRule="exact"/>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人行道</w:t>
            </w:r>
            <w:r/>
          </w:p>
        </w:tc>
        <w:tc>
          <w:tcPr>
            <w:tcW w:w="2713" w:type="dxa"/>
            <w:vAlign w:val="center"/>
            <w:textDirection w:val="lrTb"/>
            <w:noWrap w:val="false"/>
          </w:tcPr>
          <w:p>
            <w:pPr>
              <w:spacing w:line="360" w:lineRule="exact"/>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坑洞、错胎、拱起、沉陷和缺损</w:t>
            </w:r>
            <w:r/>
          </w:p>
        </w:tc>
        <w:tc>
          <w:tcPr>
            <w:tcW w:w="2150" w:type="dxa"/>
            <w:vAlign w:val="center"/>
            <w:textDirection w:val="lrTb"/>
            <w:noWrap w:val="false"/>
          </w:tcPr>
          <w:p>
            <w:pPr>
              <w:spacing w:line="360" w:lineRule="exact"/>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三个工作日内</w:t>
            </w:r>
            <w:r/>
          </w:p>
        </w:tc>
        <w:tc>
          <w:tcPr>
            <w:tcW w:w="1725" w:type="dxa"/>
            <w:vAlign w:val="center"/>
            <w:vMerge w:val="restart"/>
            <w:textDirection w:val="lrTb"/>
            <w:noWrap w:val="false"/>
          </w:tcPr>
          <w:p>
            <w:pPr>
              <w:ind w:left="-65"/>
              <w:spacing w:line="360" w:lineRule="exact"/>
              <w:rPr>
                <w:rFonts w:ascii="宋体" w:hAnsi="宋体" w:cs="Times New Roman"/>
                <w:color w:val="auto"/>
                <w:sz w:val="24"/>
                <w:highlight w:val="none"/>
              </w:rPr>
            </w:pPr>
            <w:r>
              <w:rPr>
                <w:rFonts w:hint="eastAsia" w:ascii="Times New Roman" w:hAnsi="Times New Roman" w:cs="Times New Roman"/>
                <w:color w:val="auto"/>
                <w:sz w:val="24"/>
                <w:highlight w:val="none"/>
              </w:rPr>
              <w:t xml:space="preserve">如超过一个工作日扣除1000元/</w:t>
            </w:r>
            <w:r>
              <w:rPr>
                <w:rFonts w:hint="eastAsia" w:ascii="宋体" w:hAnsi="宋体" w:cs="Times New Roman"/>
                <w:color w:val="auto"/>
                <w:sz w:val="24"/>
                <w:highlight w:val="none"/>
              </w:rPr>
              <w:t xml:space="preserve">日·次</w:t>
            </w:r>
            <w:r/>
          </w:p>
          <w:p>
            <w:pPr>
              <w:ind w:left="-65"/>
              <w:spacing w:line="360" w:lineRule="exact"/>
              <w:rPr>
                <w:rFonts w:ascii="Times New Roman" w:hAnsi="Times New Roman" w:cs="Times New Roman"/>
                <w:color w:val="auto"/>
                <w:sz w:val="24"/>
                <w:highlight w:val="none"/>
              </w:rPr>
            </w:pPr>
            <w:r>
              <w:rPr>
                <w:rFonts w:hint="eastAsia" w:ascii="宋体" w:hAnsi="宋体" w:cs="Times New Roman"/>
                <w:color w:val="auto"/>
                <w:sz w:val="24"/>
                <w:highlight w:val="none"/>
              </w:rPr>
              <w:t xml:space="preserve">（限额2万元）</w:t>
            </w:r>
            <w:r/>
          </w:p>
        </w:tc>
        <w:tc>
          <w:tcPr>
            <w:tcW w:w="1825" w:type="dxa"/>
            <w:vMerge w:val="continue"/>
            <w:textDirection w:val="lrTb"/>
            <w:noWrap w:val="false"/>
          </w:tcPr>
          <w:p>
            <w:pPr>
              <w:spacing w:line="3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r>
            <w:r/>
          </w:p>
        </w:tc>
      </w:tr>
      <w:tr>
        <w:trPr>
          <w:jc w:val="center"/>
        </w:trPr>
        <w:tc>
          <w:tcPr>
            <w:tcW w:w="1600" w:type="dxa"/>
            <w:vAlign w:val="center"/>
            <w:vMerge w:val="continue"/>
            <w:textDirection w:val="lrTb"/>
            <w:noWrap w:val="false"/>
          </w:tcPr>
          <w:p>
            <w:pPr>
              <w:spacing w:line="3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r>
            <w:r/>
          </w:p>
        </w:tc>
        <w:tc>
          <w:tcPr>
            <w:tcW w:w="2713" w:type="dxa"/>
            <w:vAlign w:val="center"/>
            <w:textDirection w:val="lrTb"/>
            <w:noWrap w:val="false"/>
          </w:tcPr>
          <w:p>
            <w:pPr>
              <w:spacing w:line="360" w:lineRule="exact"/>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路名牌歪斜、损坏等</w:t>
            </w:r>
            <w:r/>
          </w:p>
        </w:tc>
        <w:tc>
          <w:tcPr>
            <w:tcW w:w="2150" w:type="dxa"/>
            <w:vAlign w:val="center"/>
            <w:textDirection w:val="lrTb"/>
            <w:noWrap w:val="false"/>
          </w:tcPr>
          <w:p>
            <w:pPr>
              <w:spacing w:line="360" w:lineRule="exact"/>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24小时内</w:t>
            </w:r>
            <w:r/>
          </w:p>
        </w:tc>
        <w:tc>
          <w:tcPr>
            <w:tcW w:w="1725" w:type="dxa"/>
            <w:vAlign w:val="center"/>
            <w:vMerge w:val="continue"/>
            <w:textDirection w:val="lrTb"/>
            <w:noWrap w:val="false"/>
          </w:tcPr>
          <w:p>
            <w:pPr>
              <w:ind w:left="-65"/>
              <w:spacing w:line="3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r>
            <w:r/>
          </w:p>
        </w:tc>
        <w:tc>
          <w:tcPr>
            <w:tcW w:w="1825" w:type="dxa"/>
            <w:vMerge w:val="continue"/>
            <w:textDirection w:val="lrTb"/>
            <w:noWrap w:val="false"/>
          </w:tcPr>
          <w:p>
            <w:pPr>
              <w:spacing w:line="360" w:lineRule="exact"/>
              <w:rPr>
                <w:rFonts w:ascii="Times New Roman" w:hAnsi="Times New Roman" w:cs="Times New Roman"/>
                <w:color w:val="auto"/>
                <w:sz w:val="24"/>
                <w:highlight w:val="none"/>
              </w:rPr>
            </w:pPr>
            <w:r>
              <w:rPr>
                <w:rFonts w:ascii="Times New Roman" w:hAnsi="Times New Roman" w:cs="Times New Roman"/>
                <w:color w:val="auto"/>
                <w:sz w:val="24"/>
                <w:highlight w:val="none"/>
              </w:rPr>
            </w:r>
            <w:r/>
          </w:p>
        </w:tc>
      </w:tr>
    </w:tbl>
    <w:p>
      <w:pPr>
        <w:ind w:firstLine="480"/>
        <w:keepLines w:val="0"/>
        <w:keepNext w:val="0"/>
        <w:pageBreakBefore w:val="0"/>
        <w:spacing w:line="360" w:lineRule="auto"/>
        <w:widowControl w:val="off"/>
        <w:tabs>
          <w:tab w:val="left" w:pos="630" w:leader="none"/>
          <w:tab w:val="left" w:pos="735" w:leader="none"/>
          <w:tab w:val="left" w:pos="945" w:leader="none"/>
        </w:tabs>
        <w:rPr>
          <w:rFonts w:hint="eastAsia" w:ascii="宋体" w:hAnsi="宋体" w:cs="Times New Roman"/>
          <w:bCs/>
          <w:color w:val="auto"/>
          <w:sz w:val="24"/>
          <w:szCs w:val="20"/>
          <w:highlight w:val="none"/>
          <w:u w:val="none"/>
          <w:lang w:val="en-US" w:eastAsia="zh-CN"/>
        </w:rPr>
      </w:pPr>
      <w:r>
        <w:rPr>
          <w:rFonts w:hint="eastAsia" w:ascii="宋体" w:hAnsi="宋体" w:cs="Times New Roman"/>
          <w:bCs/>
          <w:color w:val="auto"/>
          <w:sz w:val="24"/>
          <w:szCs w:val="20"/>
          <w:highlight w:val="none"/>
          <w:u w:val="none"/>
          <w:lang w:val="en-US" w:eastAsia="zh-CN"/>
        </w:rPr>
        <w:t xml:space="preserve">2.桥梁技术状况保持在合格等级以上，消除安全隐患，承载能力稳定；</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eastAsia" w:ascii="宋体" w:hAnsi="宋体" w:cs="Times New Roman"/>
          <w:bCs/>
          <w:color w:val="auto"/>
          <w:sz w:val="24"/>
          <w:szCs w:val="20"/>
          <w:highlight w:val="none"/>
          <w:u w:val="none"/>
          <w:lang w:val="en-US" w:eastAsia="zh-CN"/>
        </w:rPr>
      </w:pPr>
      <w:r>
        <w:rPr>
          <w:rFonts w:hint="eastAsia" w:ascii="宋体" w:hAnsi="宋体" w:cs="Times New Roman"/>
          <w:bCs/>
          <w:color w:val="auto"/>
          <w:sz w:val="24"/>
          <w:szCs w:val="20"/>
          <w:highlight w:val="none"/>
          <w:u w:val="none"/>
          <w:lang w:val="en-US" w:eastAsia="zh-CN"/>
        </w:rPr>
        <w:t xml:space="preserve">3.设施通行安全性与舒适性显著提升，市民出行满意度提高；</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eastAsia" w:ascii="宋体" w:hAnsi="宋体" w:cs="Times New Roman"/>
          <w:bCs/>
          <w:color w:val="auto"/>
          <w:sz w:val="24"/>
          <w:szCs w:val="20"/>
          <w:highlight w:val="none"/>
          <w:u w:val="none"/>
          <w:lang w:val="en-US" w:eastAsia="zh-CN"/>
        </w:rPr>
      </w:pPr>
      <w:r>
        <w:rPr>
          <w:rFonts w:hint="eastAsia" w:ascii="宋体" w:hAnsi="宋体" w:cs="Times New Roman"/>
          <w:bCs/>
          <w:color w:val="auto"/>
          <w:sz w:val="24"/>
          <w:szCs w:val="20"/>
          <w:highlight w:val="none"/>
          <w:u w:val="none"/>
          <w:lang w:val="en-US" w:eastAsia="zh-CN"/>
        </w:rPr>
        <w:t xml:space="preserve">4.建立规范化管养机制，形成“检测-评估-养护-反馈”的闭环管理体系，为城市基础设施长效运维奠定基础。</w:t>
      </w:r>
      <w:r/>
    </w:p>
    <w:p>
      <w:pPr>
        <w:ind w:firstLine="482"/>
        <w:spacing w:line="360" w:lineRule="auto"/>
        <w:tabs>
          <w:tab w:val="left" w:pos="630" w:leader="none"/>
          <w:tab w:val="left" w:pos="735" w:leader="none"/>
          <w:tab w:val="left" w:pos="945" w:leader="none"/>
        </w:tabs>
        <w:rPr>
          <w:rFonts w:hint="eastAsia" w:ascii="宋体" w:hAnsi="宋体" w:cs="Times New Roman"/>
          <w:b/>
          <w:bCs w:val="0"/>
          <w:color w:val="auto"/>
          <w:sz w:val="24"/>
          <w:szCs w:val="20"/>
          <w:highlight w:val="none"/>
          <w:u w:val="none"/>
          <w:lang w:val="en-US" w:eastAsia="zh-CN"/>
        </w:rPr>
      </w:pPr>
      <w:r>
        <w:rPr>
          <w:rFonts w:hint="eastAsia" w:ascii="宋体" w:hAnsi="宋体" w:eastAsia="宋体" w:cs="Times New Roman"/>
          <w:b/>
          <w:bCs w:val="0"/>
          <w:color w:val="auto"/>
          <w:sz w:val="24"/>
          <w:szCs w:val="20"/>
          <w:highlight w:val="none"/>
          <w:u w:val="none"/>
          <w:lang w:val="en-US" w:eastAsia="zh-CN"/>
        </w:rPr>
        <w:t xml:space="preserve">三.</w:t>
      </w:r>
      <w:r>
        <w:rPr>
          <w:rFonts w:hint="eastAsia" w:ascii="宋体" w:hAnsi="宋体" w:cs="Times New Roman"/>
          <w:b/>
          <w:bCs w:val="0"/>
          <w:color w:val="auto"/>
          <w:sz w:val="24"/>
          <w:szCs w:val="20"/>
          <w:highlight w:val="none"/>
          <w:u w:val="none"/>
          <w:lang w:val="en-US" w:eastAsia="zh-CN"/>
        </w:rPr>
        <w:t xml:space="preserve">管养清单见附件。</w:t>
      </w:r>
      <w:r/>
    </w:p>
    <w:p>
      <w:pPr>
        <w:ind w:firstLine="482"/>
        <w:spacing w:line="360" w:lineRule="auto"/>
        <w:rPr>
          <w:rFonts w:hint="default" w:ascii="宋体" w:hAnsi="宋体" w:eastAsia="宋体" w:cs="宋体"/>
          <w:b/>
          <w:color w:val="auto"/>
          <w:sz w:val="24"/>
          <w:szCs w:val="20"/>
          <w:highlight w:val="none"/>
          <w:u w:val="none"/>
        </w:rPr>
      </w:pPr>
      <w:r>
        <w:rPr>
          <w:rFonts w:hint="eastAsia" w:ascii="宋体" w:hAnsi="宋体" w:eastAsia="宋体" w:cs="宋体"/>
          <w:b/>
          <w:color w:val="auto"/>
          <w:sz w:val="24"/>
          <w:szCs w:val="20"/>
          <w:highlight w:val="none"/>
          <w:u w:val="none"/>
          <w:lang w:val="en-US" w:eastAsia="zh-CN"/>
        </w:rPr>
        <w:t xml:space="preserve">四</w:t>
      </w:r>
      <w:r>
        <w:rPr>
          <w:rFonts w:hint="eastAsia" w:ascii="宋体" w:hAnsi="宋体" w:eastAsia="宋体" w:cs="宋体"/>
          <w:b/>
          <w:color w:val="auto"/>
          <w:sz w:val="24"/>
          <w:szCs w:val="20"/>
          <w:highlight w:val="none"/>
          <w:u w:val="none"/>
        </w:rPr>
        <w:t xml:space="preserve">、有关说明：</w:t>
      </w:r>
      <w:r/>
    </w:p>
    <w:p>
      <w:pPr>
        <w:ind w:firstLine="480"/>
        <w:spacing w:line="360" w:lineRule="auto"/>
        <w:rPr>
          <w:rFonts w:hint="eastAsia" w:ascii="宋体" w:hAnsi="宋体" w:eastAsia="宋体" w:cs="Times New Roman"/>
          <w:bCs/>
          <w:color w:val="auto"/>
          <w:sz w:val="24"/>
          <w:szCs w:val="20"/>
          <w:highlight w:val="none"/>
          <w:u w:val="none"/>
          <w:lang w:eastAsia="zh-CN"/>
        </w:rPr>
      </w:pPr>
      <w:r>
        <w:rPr>
          <w:rFonts w:hint="eastAsia" w:ascii="宋体" w:hAnsi="宋体" w:eastAsia="宋体" w:cs="Times New Roman"/>
          <w:bCs/>
          <w:color w:val="auto"/>
          <w:sz w:val="24"/>
          <w:szCs w:val="20"/>
          <w:highlight w:val="none"/>
          <w:u w:val="none"/>
          <w:lang w:eastAsia="zh-CN"/>
        </w:rPr>
        <w:t xml:space="preserve">1.</w:t>
      </w:r>
      <w:r>
        <w:rPr>
          <w:rFonts w:hint="default" w:ascii="宋体" w:hAnsi="宋体" w:eastAsia="宋体" w:cs="Times New Roman"/>
          <w:bCs/>
          <w:color w:val="auto"/>
          <w:sz w:val="24"/>
          <w:szCs w:val="20"/>
          <w:highlight w:val="none"/>
          <w:u w:val="none"/>
        </w:rPr>
        <w:t xml:space="preserve">付款方式：</w:t>
      </w:r>
      <w:r>
        <w:rPr>
          <w:rFonts w:hint="eastAsia" w:ascii="宋体" w:hAnsi="宋体" w:eastAsia="宋体" w:cs="宋体"/>
          <w:bCs/>
          <w:color w:val="auto"/>
          <w:sz w:val="24"/>
          <w:szCs w:val="24"/>
          <w:highlight w:val="none"/>
          <w:u w:val="none"/>
        </w:rPr>
        <w:t xml:space="preserve">本项目无预付款。以双方签字盖章确认后的养护工作量《确认单》及巡查费为依据，每半年支付一次该批次工作量和巡查费的60%，满一年送审一次，按考核综合得分和考核奖惩办法并经审计后付清当年度尾款。</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注：（1）本工程量清单单价为全费用综合单价，即包含直接费、措施费、管理费、规费、利润和税金。相关的（临时设施费、包干费、夜间施工增加费、冬雨季施工增加费、已完工程及设备保护费、赶工措施费、按质论价费）不再另行计取。</w:t>
      </w:r>
      <w:r/>
    </w:p>
    <w:p>
      <w:pPr>
        <w:ind w:firstLine="7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（2）因应急项</w:t>
      </w:r>
      <w:r>
        <w:rPr>
          <w:rFonts w:hint="eastAsia" w:ascii="宋体" w:hAnsi="宋体" w:cs="宋体"/>
          <w:color w:val="auto"/>
          <w:sz w:val="24"/>
          <w:highlight w:val="none"/>
        </w:rPr>
        <w:t xml:space="preserve">目的不确定性，服务期内发生工程量清单中未包含项目单价时，其相应综合单价由供应商提出，材料价格依据施工同期无锡市建设局公布的同期信息价，无信息价的材料按施工期间经采购人确认的市场价定价，不计取临时设施费、包干费、夜间施工增加费、冬雨季施工增加费、已完工程及设备保护费、赶工措施费、按质论价费，按上述原则计算出综合单价，让利原则为土建15%、装饰17%、安装15%、市政（包含照明、智能化）19%、园林景观及水利20%（其中绿化为22%）、仿古建筑及修缮15%、桩基20%、基坑支护、管井降水、轻型井点降水等22%。</w:t>
      </w:r>
      <w:r/>
    </w:p>
    <w:p>
      <w:pPr>
        <w:ind w:firstLine="7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（3）本项目若发生不合理的不平衡报价，则按以下方式调整：如果投标报价高于市场价或套用定额（</w:t>
      </w:r>
      <w:r>
        <w:rPr>
          <w:rFonts w:hint="eastAsia" w:ascii="宋体" w:hAnsi="宋体" w:cs="宋体"/>
          <w:color w:val="auto"/>
          <w:sz w:val="24"/>
          <w:highlight w:val="none"/>
        </w:rPr>
        <w:t xml:space="preserve">材料无信息指导价则按市场价）*K1（K1值取定范围：土建92%、装饰90%、安装92%、市政83%、园林景观及水利83%（其中绿化为81%）、仿古建筑及修缮92%、桩基90%、基坑支护、管井降水、轻型井点降水等88%）的综合单价可界定为不平衡报价，或投标报价低于市场价或套用定额（材料无信息指导价则按市场价）*K2（K2值取定范围：土建72%、装饰70%、安装72%、市政63%、园林景观及水利63%（其中绿化为61%）、仿古建筑及修缮72%、桩基70%、基坑支护、管井降水、轻型井点降水等68%）的综合单价可界</w:t>
      </w:r>
      <w:r>
        <w:rPr>
          <w:rFonts w:hint="eastAsia" w:ascii="宋体" w:hAnsi="宋体" w:cs="宋体"/>
          <w:color w:val="auto"/>
          <w:sz w:val="24"/>
          <w:highlight w:val="none"/>
        </w:rPr>
        <w:t xml:space="preserve">定为不平衡报价。②不平衡报价调整：如果投标报价高于市场价或套用定额（材料无信息指导价则按市场价）*K1的综合单价，则相关子目涉及实际工程量比原清单工程量增加部分超过15%及以上，超出原工程量清单115%部分的工程量执行变更计价原则重新组价后结算。如果投标报价低于市场价或套用定额（材料无信息指导价则按市场价）*K2的综合单价，则相关子目涉及工程量比原工程量清单减少15%及以上，扣除减少15%以外部分的工程量按变更计价原则组价与投标价之间的差额。清单范围内的工作项目及未界定为不平衡报价项目执行招标文件结算条款。</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cs="宋体"/>
          <w:color w:val="auto"/>
          <w:sz w:val="24"/>
          <w:highlight w:val="none"/>
        </w:rPr>
        <w:t xml:space="preserve">（4）工程量按实计量，签证确认。</w:t>
      </w:r>
      <w:r/>
    </w:p>
    <w:p>
      <w:pPr>
        <w:ind w:firstLine="480"/>
        <w:spacing w:line="360" w:lineRule="auto"/>
        <w:tabs>
          <w:tab w:val="left" w:pos="630" w:leader="none"/>
          <w:tab w:val="left" w:pos="735" w:leader="none"/>
          <w:tab w:val="left" w:pos="945" w:leader="none"/>
        </w:tabs>
        <w:rPr>
          <w:rFonts w:hint="eastAsia" w:ascii="宋体" w:hAnsi="宋体" w:eastAsia="宋体" w:cs="Times New Roman"/>
          <w:bCs/>
          <w:color w:val="auto"/>
          <w:sz w:val="24"/>
          <w:szCs w:val="20"/>
          <w:highlight w:val="none"/>
          <w:u w:val="none"/>
          <w:lang w:val="en-US" w:eastAsia="zh-CN"/>
        </w:rPr>
      </w:pPr>
      <w:r>
        <w:rPr>
          <w:rFonts w:hint="eastAsia" w:ascii="宋体" w:hAnsi="宋体" w:eastAsia="宋体" w:cs="Times New Roman"/>
          <w:bCs/>
          <w:color w:val="auto"/>
          <w:sz w:val="24"/>
          <w:szCs w:val="20"/>
          <w:highlight w:val="none"/>
          <w:u w:val="none"/>
          <w:lang w:eastAsia="zh-CN"/>
        </w:rPr>
        <w:t xml:space="preserve">2.服务期：</w:t>
      </w:r>
      <w:r>
        <w:rPr>
          <w:rFonts w:hint="eastAsia" w:ascii="宋体" w:hAnsi="宋体" w:eastAsia="宋体" w:cs="Times New Roman"/>
          <w:bCs/>
          <w:color w:val="auto"/>
          <w:sz w:val="24"/>
          <w:szCs w:val="20"/>
          <w:highlight w:val="none"/>
          <w:u w:val="none"/>
          <w:lang w:val="en-US" w:eastAsia="zh-CN"/>
        </w:rPr>
        <w:t xml:space="preserve">两年（以合同签订日期为准）</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lang w:val="en-US" w:eastAsia="zh-CN"/>
        </w:rPr>
      </w:pPr>
      <w:r>
        <w:rPr>
          <w:rFonts w:hint="eastAsia" w:ascii="宋体" w:hAnsi="宋体" w:eastAsia="宋体" w:cs="Times New Roman"/>
          <w:bCs/>
          <w:color w:val="auto"/>
          <w:sz w:val="24"/>
          <w:szCs w:val="20"/>
          <w:highlight w:val="none"/>
          <w:u w:val="none"/>
          <w:lang w:val="en-US" w:eastAsia="zh-CN"/>
        </w:rPr>
        <w:t xml:space="preserve">3.</w:t>
      </w:r>
      <w:r>
        <w:rPr>
          <w:rFonts w:hint="eastAsia" w:ascii="宋体" w:hAnsi="宋体" w:cs="Times New Roman"/>
          <w:bCs/>
          <w:color w:val="auto"/>
          <w:sz w:val="24"/>
          <w:szCs w:val="20"/>
          <w:highlight w:val="none"/>
          <w:u w:val="none"/>
          <w:lang w:val="en-US" w:eastAsia="zh-CN"/>
        </w:rPr>
        <w:t xml:space="preserve">质量要求：</w:t>
      </w:r>
      <w:r>
        <w:rPr>
          <w:rFonts w:hint="eastAsia" w:ascii="宋体" w:hAnsi="宋体" w:cs="宋体"/>
          <w:color w:val="auto"/>
          <w:sz w:val="24"/>
          <w:highlight w:val="none"/>
        </w:rPr>
        <w:t xml:space="preserve">依据《城镇道路养护技术规范》（CJJ36-2016）、《城市桥梁养护技术规范》（CJJ99-2017）、《城镇排水管渠与泵站维护技术规程》（CJJ68-2016）、《城镇道路开挖、回填、恢复快速施工及验收规范（J12275-2013）以及其他法律法规、江苏省和无锡市行业主管部门颁布的相关文件规定，如</w:t>
      </w:r>
      <w:r>
        <w:rPr>
          <w:rFonts w:hint="eastAsia" w:ascii="宋体" w:hAnsi="宋体" w:cs="宋体"/>
          <w:color w:val="auto"/>
          <w:sz w:val="24"/>
          <w:highlight w:val="none"/>
          <w:lang w:eastAsia="zh-CN"/>
        </w:rPr>
        <w:t xml:space="preserve">地方性法规</w:t>
      </w:r>
      <w:r>
        <w:rPr>
          <w:rFonts w:hint="eastAsia" w:ascii="宋体" w:hAnsi="宋体" w:cs="宋体"/>
          <w:color w:val="auto"/>
          <w:sz w:val="24"/>
          <w:highlight w:val="none"/>
        </w:rPr>
        <w:t xml:space="preserve">与国家法规相抵触，按国家法规执行，合同作业期间如有新规范按新规范实施，参照《无锡市市管道路管理办法》（2015年3月1日实施）。道路的综合设施完好率年度考核达95%以上。</w:t>
      </w:r>
      <w:r/>
    </w:p>
    <w:p>
      <w:pPr>
        <w:ind w:firstLine="480"/>
        <w:spacing w:line="360" w:lineRule="auto"/>
        <w:tabs>
          <w:tab w:val="left" w:pos="630" w:leader="none"/>
          <w:tab w:val="left" w:pos="735" w:leader="none"/>
          <w:tab w:val="left" w:pos="945" w:leader="none"/>
        </w:tabs>
        <w:rPr>
          <w:rFonts w:ascii="宋体" w:hAnsi="宋体"/>
          <w:bCs/>
          <w:color w:val="auto"/>
          <w:sz w:val="24"/>
          <w:highlight w:val="none"/>
        </w:rPr>
      </w:pPr>
      <w:r>
        <w:rPr>
          <w:rFonts w:hint="eastAsia" w:ascii="宋体" w:hAnsi="宋体" w:eastAsia="宋体" w:cs="Times New Roman"/>
          <w:bCs/>
          <w:color w:val="auto"/>
          <w:sz w:val="24"/>
          <w:szCs w:val="20"/>
          <w:highlight w:val="none"/>
          <w:u w:val="none"/>
          <w:lang w:val="en-US" w:eastAsia="zh-CN"/>
        </w:rPr>
        <w:t xml:space="preserve">4.</w:t>
      </w:r>
      <w:r>
        <w:rPr>
          <w:rFonts w:hint="eastAsia" w:ascii="宋体" w:hAnsi="宋体" w:eastAsia="宋体" w:cs="Times New Roman"/>
          <w:bCs/>
          <w:color w:val="auto"/>
          <w:sz w:val="24"/>
          <w:szCs w:val="20"/>
          <w:highlight w:val="none"/>
          <w:u w:val="none"/>
        </w:rPr>
        <w:t xml:space="preserve">本项目合同履行地点：无锡市新吴区</w:t>
      </w:r>
      <w:r>
        <w:rPr>
          <w:rFonts w:hint="eastAsia" w:ascii="宋体" w:hAnsi="宋体" w:eastAsia="宋体" w:cs="Times New Roman"/>
          <w:bCs/>
          <w:color w:val="auto"/>
          <w:sz w:val="24"/>
          <w:szCs w:val="20"/>
          <w:highlight w:val="none"/>
          <w:u w:val="none"/>
          <w:lang w:val="en-US" w:eastAsia="zh-CN"/>
        </w:rPr>
        <w:t xml:space="preserve">江溪</w:t>
      </w:r>
      <w:r>
        <w:rPr>
          <w:rFonts w:hint="eastAsia" w:ascii="宋体" w:hAnsi="宋体" w:eastAsia="宋体" w:cs="Times New Roman"/>
          <w:bCs/>
          <w:color w:val="auto"/>
          <w:sz w:val="24"/>
          <w:szCs w:val="20"/>
          <w:highlight w:val="none"/>
          <w:u w:val="none"/>
        </w:rPr>
        <w:t xml:space="preserve">街道，具体以甲方要求为准。</w:t>
      </w:r>
      <w:r/>
    </w:p>
    <w:p>
      <w:pPr>
        <w:ind w:firstLine="480"/>
        <w:spacing w:line="360" w:lineRule="auto"/>
        <w:tabs>
          <w:tab w:val="left" w:pos="630" w:leader="none"/>
          <w:tab w:val="left" w:pos="735" w:leader="none"/>
          <w:tab w:val="left" w:pos="945" w:leader="none"/>
        </w:tabs>
        <w:rPr>
          <w:rFonts w:hint="eastAsia" w:ascii="宋体" w:hAnsi="宋体"/>
          <w:bCs/>
          <w:color w:val="auto"/>
          <w:sz w:val="24"/>
          <w:highlight w:val="none"/>
          <w:lang w:eastAsia="zh-CN"/>
        </w:rPr>
      </w:pPr>
      <w:r>
        <w:rPr>
          <w:rFonts w:hint="eastAsia" w:ascii="宋体" w:hAnsi="宋体"/>
          <w:bCs/>
          <w:color w:val="auto"/>
          <w:sz w:val="24"/>
          <w:highlight w:val="none"/>
          <w:lang w:val="en-US" w:eastAsia="zh-CN"/>
        </w:rPr>
        <w:t xml:space="preserve">5</w:t>
      </w:r>
      <w:r>
        <w:rPr>
          <w:rFonts w:hint="eastAsia" w:ascii="宋体" w:hAnsi="宋体"/>
          <w:bCs/>
          <w:color w:val="auto"/>
          <w:sz w:val="24"/>
          <w:highlight w:val="none"/>
          <w:lang w:eastAsia="zh-CN"/>
        </w:rPr>
        <w:t xml:space="preserve">.安全责任：遵守政府有关安全法律法规，有相应的安全保障措施，并对其养护现场的人员、设备的安全负责。养护作业权合同期内，因养护不及时、不合格或不规范等原因所造成人身伤亡及安全事故，其费用和责任由中标单位负责承担。</w:t>
      </w:r>
      <w:r/>
    </w:p>
    <w:p>
      <w:pPr>
        <w:ind w:firstLine="480"/>
        <w:spacing w:line="360" w:lineRule="auto"/>
        <w:tabs>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spacing w:line="360" w:lineRule="auto"/>
        <w:tabs>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lang w:val="en-US" w:eastAsia="zh-CN"/>
        </w:rPr>
        <w:t xml:space="preserve">7</w:t>
      </w:r>
      <w:r>
        <w:rPr>
          <w:rFonts w:hint="eastAsia" w:ascii="宋体" w:hAnsi="宋体"/>
          <w:bCs/>
          <w:color w:val="auto"/>
          <w:sz w:val="24"/>
          <w:highlight w:val="none"/>
          <w:lang w:eastAsia="zh-CN"/>
        </w:rPr>
        <w:t xml:space="preserve">.</w:t>
      </w:r>
      <w:r>
        <w:rPr>
          <w:rFonts w:ascii="宋体" w:hAnsi="宋体"/>
          <w:bCs/>
          <w:color w:val="auto"/>
          <w:sz w:val="24"/>
          <w:highlight w:val="none"/>
        </w:rPr>
        <w:t xml:space="preserve">中标</w:t>
      </w:r>
      <w:r>
        <w:rPr>
          <w:rFonts w:hint="eastAsia" w:ascii="宋体" w:hAnsi="宋体"/>
          <w:bCs/>
          <w:color w:val="auto"/>
          <w:sz w:val="24"/>
          <w:highlight w:val="none"/>
        </w:rPr>
        <w:t xml:space="preserve">方</w:t>
      </w:r>
      <w:r>
        <w:rPr>
          <w:rFonts w:ascii="宋体" w:hAnsi="宋体"/>
          <w:bCs/>
          <w:color w:val="auto"/>
          <w:sz w:val="24"/>
          <w:highlight w:val="none"/>
        </w:rPr>
        <w:t xml:space="preserve">为残疾人福利性单位的，其《残疾人福利性单位声明函》将随中标公告同时发布，接受社会监督。投标人提供的《残疾人福利性单位声明函》与事实不符的，依照《</w:t>
      </w:r>
      <w:r>
        <w:rPr>
          <w:rFonts w:hint="eastAsia" w:ascii="宋体" w:hAnsi="宋体"/>
          <w:bCs/>
          <w:color w:val="auto"/>
          <w:sz w:val="24"/>
          <w:highlight w:val="none"/>
          <w:lang w:eastAsia="zh-CN"/>
        </w:rPr>
        <w:t xml:space="preserve">中华人民共和国政府采购法</w:t>
      </w:r>
      <w:r>
        <w:rPr>
          <w:rFonts w:ascii="宋体" w:hAnsi="宋体"/>
          <w:bCs/>
          <w:color w:val="auto"/>
          <w:sz w:val="24"/>
          <w:highlight w:val="none"/>
        </w:rPr>
        <w:t xml:space="preserve">》第七十七条第一款的规定追究法律责任。</w:t>
      </w:r>
      <w:r/>
    </w:p>
    <w:p>
      <w:pPr>
        <w:ind w:firstLine="480"/>
        <w:jc w:val="both"/>
        <w:spacing w:line="360" w:lineRule="auto"/>
        <w:rPr>
          <w:rFonts w:hint="eastAsia" w:ascii="宋体" w:hAnsi="宋体"/>
          <w:bCs/>
          <w:color w:val="auto"/>
          <w:sz w:val="24"/>
          <w:highlight w:val="none"/>
        </w:rPr>
        <w:outlineLvl w:val="9"/>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eastAsia="zh-CN"/>
        </w:rPr>
        <w:t xml:space="preserve">.</w:t>
      </w:r>
      <w:r>
        <w:rPr>
          <w:rFonts w:ascii="宋体" w:hAnsi="宋体"/>
          <w:bCs/>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bCs/>
          <w:color w:val="auto"/>
          <w:sz w:val="24"/>
          <w:highlight w:val="none"/>
        </w:rPr>
        <w:t xml:space="preserve">。</w:t>
      </w:r>
      <w:r/>
    </w:p>
    <w:p>
      <w:pPr>
        <w:rPr>
          <w:rFonts w:hint="eastAsia" w:ascii="Times New Roman" w:hAnsi="Times New Roman" w:eastAsia="宋体" w:cs="Times New Roman"/>
          <w:b/>
          <w:color w:val="auto"/>
          <w:sz w:val="32"/>
          <w:szCs w:val="32"/>
          <w:highlight w:val="none"/>
        </w:rPr>
      </w:pPr>
      <w:r>
        <w:rPr>
          <w:rFonts w:hint="eastAsia" w:ascii="Times New Roman" w:hAnsi="Times New Roman" w:eastAsia="宋体" w:cs="Times New Roman"/>
          <w:b/>
          <w:color w:val="auto"/>
          <w:sz w:val="32"/>
          <w:szCs w:val="32"/>
          <w:highlight w:val="none"/>
        </w:rPr>
        <w:br w:type="page" w:clear="all"/>
      </w:r>
      <w:r/>
    </w:p>
    <w:p>
      <w:pPr>
        <w:jc w:val="center"/>
        <w:spacing w:line="360" w:lineRule="auto"/>
        <w:rPr>
          <w:rFonts w:hint="eastAsia" w:ascii="Times New Roman" w:hAnsi="Times New Roman" w:eastAsia="宋体" w:cs="Times New Roman"/>
          <w:b/>
          <w:color w:val="auto"/>
          <w:sz w:val="32"/>
          <w:szCs w:val="32"/>
          <w:highlight w:val="none"/>
        </w:rPr>
      </w:pPr>
      <w:r>
        <w:rPr>
          <w:rFonts w:hint="eastAsia" w:ascii="Times New Roman" w:hAnsi="Times New Roman" w:eastAsia="宋体" w:cs="Times New Roman"/>
          <w:b/>
          <w:color w:val="auto"/>
          <w:sz w:val="32"/>
          <w:szCs w:val="32"/>
          <w:highlight w:val="none"/>
        </w:rPr>
        <w:t xml:space="preserve">考核细则</w:t>
      </w:r>
      <w:r/>
    </w:p>
    <w:p>
      <w:pPr>
        <w:jc w:val="center"/>
        <w:spacing w:line="360" w:lineRule="auto"/>
        <w:widowControl w:val="off"/>
        <w:rPr>
          <w:rFonts w:ascii="Times New Roman" w:hAnsi="Times New Roman" w:eastAsia="宋体" w:cs="Times New Roman"/>
          <w:color w:val="auto"/>
          <w:sz w:val="32"/>
          <w:szCs w:val="32"/>
          <w:highlight w:val="none"/>
          <w:lang w:val="en-US" w:eastAsia="zh-CN" w:bidi="ar-SA"/>
        </w:rPr>
      </w:pPr>
      <w:r>
        <w:rPr>
          <w:rFonts w:hint="eastAsia" w:ascii="Times New Roman" w:hAnsi="Times New Roman" w:eastAsia="宋体" w:cs="Times New Roman"/>
          <w:color w:val="auto"/>
          <w:sz w:val="32"/>
          <w:szCs w:val="32"/>
          <w:highlight w:val="none"/>
          <w:lang w:val="en-US" w:eastAsia="zh-CN" w:bidi="ar-SA"/>
        </w:rPr>
        <w:t xml:space="preserve">江溪街道市政设施和桥梁养护月度考核表</w:t>
      </w:r>
      <w:r/>
    </w:p>
    <w:tbl>
      <w:tblPr>
        <w:tblStyle w:val="7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0"/>
        <w:gridCol w:w="1798"/>
        <w:gridCol w:w="4722"/>
        <w:gridCol w:w="671"/>
        <w:gridCol w:w="764"/>
        <w:gridCol w:w="761"/>
      </w:tblGrid>
      <w:tr>
        <w:trPr>
          <w:trHeight w:val="216"/>
        </w:trPr>
        <w:tc>
          <w:tcPr>
            <w:tcBorders>
              <w:top w:val="single" w:color="auto" w:sz="4" w:space="0"/>
              <w:left w:val="single" w:color="auto" w:sz="4" w:space="0"/>
              <w:bottom w:val="single" w:color="auto" w:sz="4" w:space="0"/>
              <w:right w:val="single" w:color="auto" w:sz="4" w:space="0"/>
            </w:tcBorders>
            <w:tcW w:w="570" w:type="dxa"/>
            <w:textDirection w:val="lrTb"/>
            <w:noWrap w:val="false"/>
          </w:tcPr>
          <w:p>
            <w:pPr>
              <w:jc w:val="center"/>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98" w:type="dxa"/>
            <w:vAlign w:val="center"/>
            <w:textDirection w:val="lrTb"/>
            <w:noWrap w:val="false"/>
          </w:tcPr>
          <w:p>
            <w:pPr>
              <w:jc w:val="center"/>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考核内容与要求</w:t>
            </w:r>
            <w:r/>
          </w:p>
        </w:tc>
        <w:tc>
          <w:tcPr>
            <w:tcBorders>
              <w:top w:val="single" w:color="auto" w:sz="4" w:space="0"/>
              <w:left w:val="single" w:color="auto" w:sz="4" w:space="0"/>
              <w:bottom w:val="single" w:color="auto" w:sz="4" w:space="0"/>
              <w:right w:val="single" w:color="auto" w:sz="4" w:space="0"/>
            </w:tcBorders>
            <w:tcW w:w="4722" w:type="dxa"/>
            <w:vAlign w:val="center"/>
            <w:textDirection w:val="lrTb"/>
            <w:noWrap w:val="false"/>
          </w:tcPr>
          <w:p>
            <w:pPr>
              <w:jc w:val="center"/>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扣分</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扣分原因</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得分</w:t>
            </w:r>
            <w:r/>
          </w:p>
        </w:tc>
      </w:tr>
      <w:tr>
        <w:trPr>
          <w:trHeight w:val="1116"/>
        </w:trPr>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98" w:type="dxa"/>
            <w:vAlign w:val="center"/>
            <w:textDirection w:val="lrTb"/>
            <w:noWrap w:val="false"/>
          </w:tcPr>
          <w:p>
            <w:pPr>
              <w:jc w:val="center"/>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设施巡查：每天按时</w:t>
            </w:r>
            <w:r>
              <w:rPr>
                <w:rFonts w:hint="eastAsia" w:ascii="宋体" w:hAnsi="宋体" w:eastAsia="宋体" w:cs="宋体"/>
                <w:color w:val="auto"/>
                <w:sz w:val="20"/>
                <w:szCs w:val="20"/>
                <w:highlight w:val="none"/>
              </w:rPr>
              <w:t xml:space="preserve">巡查</w:t>
            </w:r>
            <w:r>
              <w:rPr>
                <w:rFonts w:hint="eastAsia" w:ascii="宋体" w:hAnsi="宋体" w:eastAsia="宋体" w:cs="Times New Roman"/>
                <w:color w:val="auto"/>
                <w:szCs w:val="21"/>
                <w:highlight w:val="none"/>
              </w:rPr>
              <w:t xml:space="preserve">，确保巡查质量并做好巡查记录</w:t>
            </w:r>
            <w:r/>
          </w:p>
        </w:tc>
        <w:tc>
          <w:tcPr>
            <w:tcBorders>
              <w:top w:val="single" w:color="auto" w:sz="4" w:space="0"/>
              <w:left w:val="single" w:color="auto" w:sz="4" w:space="0"/>
              <w:bottom w:val="single" w:color="auto" w:sz="4" w:space="0"/>
              <w:right w:val="single" w:color="auto" w:sz="4" w:space="0"/>
            </w:tcBorders>
            <w:tcW w:w="4722" w:type="dxa"/>
            <w:vAlign w:val="center"/>
            <w:textDirection w:val="lrTb"/>
            <w:noWrap w:val="false"/>
          </w:tcPr>
          <w:p>
            <w:pPr>
              <w:numPr>
                <w:ilvl w:val="0"/>
                <w:numId w:val="15"/>
              </w:numPr>
              <w:ind w:left="360" w:hanging="360"/>
              <w:jc w:val="left"/>
              <w:widowControl/>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巡查频率：桥梁每周不少于一次巡查，道路每周不少于四次巡查，巡查范围按照清单全覆盖配备车辆和专业人员，采取巡查点位打卡方式进行。如发现未按规定巡查的，每发现一次扣2分；巡查时间不符合要求或人员每少一人发现一次扣2分；如车辆被征作他用的，每发现一次扣2分；日常巡查记录齐全，不符合要求每发现一次扣2分；</w:t>
            </w:r>
            <w:r/>
          </w:p>
          <w:p>
            <w:pPr>
              <w:numPr>
                <w:ilvl w:val="0"/>
                <w:numId w:val="15"/>
              </w:numPr>
              <w:ind w:left="360" w:hanging="360"/>
              <w:jc w:val="left"/>
              <w:widowControl/>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对路面与人行道有明显沉陷、错台、拥包、积水、损坏等情况当日上报。 未上报每发现一次扣2分；</w:t>
            </w:r>
            <w:r/>
          </w:p>
          <w:p>
            <w:pPr>
              <w:numPr>
                <w:ilvl w:val="0"/>
                <w:numId w:val="15"/>
              </w:numPr>
              <w:ind w:left="360" w:hanging="360"/>
              <w:jc w:val="left"/>
              <w:widowControl/>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对道路违章挖掘、占用等情况发现当日上报。未上报每发现一次扣2分；</w:t>
            </w:r>
            <w:r/>
          </w:p>
          <w:p>
            <w:pPr>
              <w:numPr>
                <w:ilvl w:val="0"/>
                <w:numId w:val="15"/>
              </w:numPr>
              <w:ind w:left="360" w:hanging="360"/>
              <w:jc w:val="left"/>
              <w:widowControl/>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对雨水管道、雨水井出现堵塞或井盖损坏、缺失等情况发现当日上报, 未上报每发现一处扣2分，</w:t>
            </w:r>
            <w:r/>
          </w:p>
          <w:p>
            <w:pPr>
              <w:numPr>
                <w:ilvl w:val="0"/>
                <w:numId w:val="15"/>
              </w:numPr>
              <w:ind w:left="360" w:hanging="360"/>
              <w:jc w:val="left"/>
              <w:widowControl/>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对发现有安全隐患的设施及时上报并做好安全围护措施，未按规定要求做的，每发现一处扣3分</w:t>
            </w:r>
            <w:r>
              <w:rPr>
                <w:rFonts w:hint="eastAsia" w:ascii="宋体" w:hAnsi="宋体" w:cs="Times New Roman"/>
                <w:color w:val="auto"/>
                <w:sz w:val="21"/>
                <w:szCs w:val="21"/>
                <w:highlight w:val="no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right w:val="single" w:color="auto" w:sz="4" w:space="0"/>
            </w:tcBorders>
            <w:tcW w:w="761" w:type="dxa"/>
            <w:vAlign w:val="center"/>
            <w:textDirection w:val="lrTb"/>
            <w:noWrap w:val="false"/>
          </w:tcPr>
          <w:p>
            <w:pPr>
              <w:jc w:val="center"/>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trHeight w:val="2496"/>
        </w:trPr>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98" w:type="dxa"/>
            <w:vAlign w:val="center"/>
            <w:textDirection w:val="lrTb"/>
            <w:noWrap w:val="false"/>
          </w:tcPr>
          <w:p>
            <w:pPr>
              <w:jc w:val="center"/>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施工质量与及时性：必须符合招标文件《项目要求和有关说明》中要求实施养护维修</w:t>
            </w:r>
            <w:r/>
          </w:p>
        </w:tc>
        <w:tc>
          <w:tcPr>
            <w:tcBorders>
              <w:top w:val="single" w:color="auto" w:sz="4" w:space="0"/>
              <w:left w:val="single" w:color="auto" w:sz="4" w:space="0"/>
              <w:right w:val="single" w:color="auto" w:sz="4" w:space="0"/>
            </w:tcBorders>
            <w:tcW w:w="4722" w:type="dxa"/>
            <w:vAlign w:val="center"/>
            <w:textDirection w:val="lrTb"/>
            <w:noWrap w:val="false"/>
          </w:tcPr>
          <w:p>
            <w:pPr>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按招标文件《项目要求和有关说明》中质量要求考核；否则发现一</w:t>
            </w:r>
            <w:r>
              <w:rPr>
                <w:rFonts w:hint="eastAsia" w:ascii="宋体" w:hAnsi="宋体" w:eastAsia="宋体" w:cs="Times New Roman"/>
                <w:color w:val="auto"/>
                <w:szCs w:val="21"/>
                <w:highlight w:val="none"/>
              </w:rPr>
              <w:t xml:space="preserve">个</w:t>
            </w:r>
            <w:r>
              <w:rPr>
                <w:rFonts w:hint="default" w:ascii="宋体" w:hAnsi="宋体" w:eastAsia="宋体" w:cs="Times New Roman"/>
                <w:color w:val="auto"/>
                <w:szCs w:val="21"/>
                <w:highlight w:val="none"/>
              </w:rPr>
              <w:t xml:space="preserve">质量问题扣2分</w:t>
            </w:r>
            <w:r>
              <w:rPr>
                <w:rFonts w:hint="eastAsia" w:ascii="宋体" w:hAnsi="宋体" w:eastAsia="宋体" w:cs="Times New Roman"/>
                <w:color w:val="auto"/>
                <w:szCs w:val="21"/>
                <w:highlight w:val="none"/>
              </w:rPr>
              <w:t xml:space="preserve">；</w:t>
            </w:r>
            <w:r>
              <w:rPr>
                <w:rFonts w:hint="default" w:ascii="宋体" w:hAnsi="宋体" w:eastAsia="宋体" w:cs="Times New Roman"/>
                <w:color w:val="auto"/>
                <w:szCs w:val="21"/>
                <w:highlight w:val="none"/>
              </w:rPr>
              <w:t xml:space="preserve">虚报工程量发现一次扣2分 </w:t>
            </w:r>
            <w:r>
              <w:rPr>
                <w:rFonts w:hint="eastAsia" w:ascii="宋体" w:hAnsi="宋体" w:eastAsia="宋体" w:cs="Times New Roman"/>
                <w:color w:val="auto"/>
                <w:szCs w:val="21"/>
                <w:highlight w:val="none"/>
              </w:rPr>
              <w:t xml:space="preserve">；</w:t>
            </w:r>
            <w:r>
              <w:rPr>
                <w:rFonts w:hint="default" w:ascii="宋体" w:hAnsi="宋体" w:eastAsia="宋体" w:cs="Times New Roman"/>
                <w:color w:val="auto"/>
                <w:szCs w:val="21"/>
                <w:highlight w:val="none"/>
              </w:rPr>
              <w:t xml:space="preserve">一般性维修任务要求接到任务书通知后</w:t>
            </w:r>
            <w:r>
              <w:rPr>
                <w:rFonts w:hint="eastAsia" w:ascii="宋体" w:hAnsi="宋体" w:eastAsia="宋体" w:cs="Times New Roman"/>
                <w:color w:val="auto"/>
                <w:szCs w:val="21"/>
                <w:highlight w:val="none"/>
              </w:rPr>
              <w:t xml:space="preserve">24</w:t>
            </w:r>
            <w:r>
              <w:rPr>
                <w:rFonts w:hint="default" w:ascii="宋体" w:hAnsi="宋体" w:eastAsia="宋体" w:cs="Times New Roman"/>
                <w:color w:val="auto"/>
                <w:szCs w:val="21"/>
                <w:highlight w:val="none"/>
              </w:rPr>
              <w:t xml:space="preserve">小时内完成，及时性不符合要求每次扣2分，因修复不及时引起责任事故的一次扣</w:t>
            </w:r>
            <w:r>
              <w:rPr>
                <w:rFonts w:hint="eastAsia" w:ascii="宋体" w:hAnsi="宋体" w:eastAsia="宋体" w:cs="Times New Roman"/>
                <w:color w:val="auto"/>
                <w:szCs w:val="21"/>
                <w:highlight w:val="none"/>
              </w:rPr>
              <w:t xml:space="preserve">10分；</w:t>
            </w:r>
            <w:r>
              <w:rPr>
                <w:rFonts w:hint="default" w:ascii="宋体" w:hAnsi="宋体" w:eastAsia="宋体" w:cs="Times New Roman"/>
                <w:color w:val="auto"/>
                <w:szCs w:val="21"/>
                <w:highlight w:val="none"/>
              </w:rPr>
              <w:t xml:space="preserve"> 紧急抢修任务要求接到任务通知后8小时内完成，及时性不符合要求每次扣3分，因修复不及时引起责任事故的一次扣</w:t>
            </w:r>
            <w:r>
              <w:rPr>
                <w:rFonts w:hint="eastAsia" w:ascii="宋体" w:hAnsi="宋体" w:eastAsia="宋体" w:cs="Times New Roman"/>
                <w:color w:val="auto"/>
                <w:szCs w:val="21"/>
                <w:highlight w:val="none"/>
              </w:rPr>
              <w:t xml:space="preserve">10分；</w:t>
            </w:r>
            <w:r>
              <w:rPr>
                <w:rFonts w:hint="default" w:ascii="宋体" w:hAnsi="宋体" w:eastAsia="宋体" w:cs="Times New Roman"/>
                <w:color w:val="auto"/>
                <w:szCs w:val="21"/>
                <w:highlight w:val="none"/>
              </w:rPr>
              <w:t xml:space="preserve">特殊紧急抢修任务要求接到任务通知立即</w:t>
            </w:r>
            <w:r>
              <w:rPr>
                <w:rFonts w:hint="eastAsia" w:ascii="宋体" w:hAnsi="宋体" w:eastAsia="宋体" w:cs="Times New Roman"/>
                <w:color w:val="auto"/>
                <w:szCs w:val="21"/>
                <w:highlight w:val="none"/>
              </w:rPr>
              <w:t xml:space="preserve">（1小时）</w:t>
            </w:r>
            <w:r>
              <w:rPr>
                <w:rFonts w:hint="default" w:ascii="宋体" w:hAnsi="宋体" w:eastAsia="宋体" w:cs="Times New Roman"/>
                <w:color w:val="auto"/>
                <w:szCs w:val="21"/>
                <w:highlight w:val="none"/>
              </w:rPr>
              <w:t xml:space="preserve">赶赴现场修复，否则每次扣5分，因修复不及时引起责任事故的一次扣</w:t>
            </w:r>
            <w:r>
              <w:rPr>
                <w:rFonts w:hint="eastAsia" w:ascii="宋体" w:hAnsi="宋体" w:eastAsia="宋体" w:cs="Times New Roman"/>
                <w:color w:val="auto"/>
                <w:szCs w:val="21"/>
                <w:highlight w:val="none"/>
              </w:rPr>
              <w:t xml:space="preserve">10分</w:t>
            </w:r>
            <w:r>
              <w:rPr>
                <w:rFonts w:hint="default" w:ascii="宋体" w:hAnsi="宋体" w:eastAsia="宋体" w:cs="Times New Roman"/>
                <w:color w:val="auto"/>
                <w:szCs w:val="21"/>
                <w:highlight w:val="none"/>
              </w:rPr>
              <w:t xml:space="preserve"> </w:t>
            </w:r>
            <w:r/>
          </w:p>
        </w:tc>
        <w:tc>
          <w:tcPr>
            <w:tcBorders>
              <w:top w:val="single" w:color="auto" w:sz="4" w:space="0"/>
              <w:left w:val="single" w:color="auto" w:sz="4" w:space="0"/>
              <w:right w:val="single" w:color="auto" w:sz="4" w:space="0"/>
            </w:tcBorders>
            <w:tcW w:w="671" w:type="dxa"/>
            <w:vAlign w:val="center"/>
            <w:textDirection w:val="lrTb"/>
            <w:noWrap w:val="false"/>
          </w:tcPr>
          <w:p>
            <w:pPr>
              <w:jc w:val="center"/>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right w:val="single" w:color="auto" w:sz="4" w:space="0"/>
            </w:tcBorders>
            <w:tcW w:w="764" w:type="dxa"/>
            <w:vAlign w:val="center"/>
            <w:textDirection w:val="lrTb"/>
            <w:noWrap w:val="false"/>
          </w:tcPr>
          <w:p>
            <w:pPr>
              <w:jc w:val="center"/>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left w:val="single" w:color="auto" w:sz="4" w:space="0"/>
              <w:right w:val="single" w:color="auto" w:sz="4" w:space="0"/>
            </w:tcBorders>
            <w:tcW w:w="761" w:type="dxa"/>
            <w:vAlign w:val="center"/>
            <w:textDirection w:val="lrTb"/>
            <w:noWrap w:val="false"/>
          </w:tcPr>
          <w:p>
            <w:pPr>
              <w:jc w:val="center"/>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trHeight w:val="1380"/>
        </w:trPr>
        <w:tc>
          <w:tcPr>
            <w:tcBorders>
              <w:top w:val="single" w:color="auto" w:sz="4" w:space="0"/>
              <w:left w:val="single" w:color="auto" w:sz="4" w:space="0"/>
              <w:right w:val="single" w:color="auto" w:sz="4" w:space="0"/>
            </w:tcBorders>
            <w:tcW w:w="570" w:type="dxa"/>
            <w:vAlign w:val="center"/>
            <w:textDirection w:val="lrTb"/>
            <w:noWrap w:val="false"/>
          </w:tcPr>
          <w:p>
            <w:pPr>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w:t>
            </w:r>
            <w:r/>
          </w:p>
        </w:tc>
        <w:tc>
          <w:tcPr>
            <w:tcBorders>
              <w:top w:val="single" w:color="auto" w:sz="4" w:space="0"/>
              <w:left w:val="single" w:color="auto" w:sz="4" w:space="0"/>
              <w:right w:val="single" w:color="auto" w:sz="4" w:space="0"/>
            </w:tcBorders>
            <w:tcW w:w="1798" w:type="dxa"/>
            <w:vAlign w:val="center"/>
            <w:textDirection w:val="lrTb"/>
            <w:noWrap w:val="false"/>
          </w:tcPr>
          <w:p>
            <w:pPr>
              <w:jc w:val="center"/>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开挖修复</w:t>
            </w:r>
            <w:r/>
          </w:p>
        </w:tc>
        <w:tc>
          <w:tcPr>
            <w:tcBorders>
              <w:top w:val="single" w:color="auto" w:sz="4" w:space="0"/>
              <w:left w:val="single" w:color="auto" w:sz="4" w:space="0"/>
              <w:bottom w:val="single" w:color="auto" w:sz="4" w:space="0"/>
              <w:right w:val="single" w:color="auto" w:sz="4" w:space="0"/>
            </w:tcBorders>
            <w:tcW w:w="4722" w:type="dxa"/>
            <w:vAlign w:val="center"/>
            <w:textDirection w:val="lrTb"/>
            <w:noWrap w:val="false"/>
          </w:tcPr>
          <w:p>
            <w:pPr>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养护单位应当在接受挖掘沟槽移交后的24小时内完成回填恢复城市道路通行，并在3日内完成沥青面层修复，特殊情况应当按照管理单位的要求立即修复。未在规定期限内完成修复的，每发现一处扣5分</w:t>
            </w:r>
            <w:r/>
          </w:p>
        </w:tc>
        <w:tc>
          <w:tcPr>
            <w:tcBorders>
              <w:top w:val="single" w:color="auto" w:sz="4" w:space="0"/>
              <w:left w:val="single" w:color="auto" w:sz="4" w:space="0"/>
              <w:right w:val="single" w:color="auto" w:sz="4" w:space="0"/>
            </w:tcBorders>
            <w:tcW w:w="671" w:type="dxa"/>
            <w:vAlign w:val="center"/>
            <w:textDirection w:val="lrTb"/>
            <w:noWrap w:val="false"/>
          </w:tcPr>
          <w:p>
            <w:pPr>
              <w:jc w:val="center"/>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right w:val="single" w:color="auto" w:sz="4" w:space="0"/>
            </w:tcBorders>
            <w:tcW w:w="764" w:type="dxa"/>
            <w:vAlign w:val="center"/>
            <w:textDirection w:val="lrTb"/>
            <w:noWrap w:val="false"/>
          </w:tcPr>
          <w:p>
            <w:pPr>
              <w:jc w:val="center"/>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left w:val="single" w:color="auto" w:sz="4" w:space="0"/>
              <w:right w:val="single" w:color="auto" w:sz="4" w:space="0"/>
            </w:tcBorders>
            <w:tcW w:w="761" w:type="dxa"/>
            <w:vAlign w:val="center"/>
            <w:textDirection w:val="lrTb"/>
            <w:noWrap w:val="false"/>
          </w:tcPr>
          <w:p>
            <w:pPr>
              <w:jc w:val="center"/>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trHeight w:val="1672"/>
        </w:trPr>
        <w:tc>
          <w:tcPr>
            <w:tcBorders>
              <w:top w:val="single" w:color="auto" w:sz="4" w:space="0"/>
              <w:left w:val="single" w:color="auto" w:sz="4" w:space="0"/>
              <w:right w:val="single" w:color="auto" w:sz="4" w:space="0"/>
            </w:tcBorders>
            <w:tcW w:w="570" w:type="dxa"/>
            <w:vAlign w:val="center"/>
            <w:textDirection w:val="lrTb"/>
            <w:noWrap w:val="false"/>
          </w:tcPr>
          <w:p>
            <w:pPr>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w:t>
            </w:r>
            <w:r/>
          </w:p>
        </w:tc>
        <w:tc>
          <w:tcPr>
            <w:tcBorders>
              <w:top w:val="single" w:color="auto" w:sz="4" w:space="0"/>
              <w:left w:val="single" w:color="auto" w:sz="4" w:space="0"/>
              <w:right w:val="single" w:color="auto" w:sz="4" w:space="0"/>
            </w:tcBorders>
            <w:tcW w:w="1798" w:type="dxa"/>
            <w:vAlign w:val="center"/>
            <w:textDirection w:val="lrTb"/>
            <w:noWrap w:val="false"/>
          </w:tcPr>
          <w:p>
            <w:pPr>
              <w:jc w:val="center"/>
              <w:rPr>
                <w:rFonts w:hint="default" w:ascii="宋体" w:hAnsi="宋体" w:eastAsia="宋体" w:cs="Times New Roman"/>
                <w:color w:val="auto"/>
                <w:szCs w:val="21"/>
                <w:highlight w:val="none"/>
              </w:rPr>
            </w:pPr>
            <w:r>
              <w:rPr>
                <w:rFonts w:hint="eastAsia" w:ascii="Times New Roman" w:hAnsi="Times New Roman" w:eastAsia="宋体" w:cs="Times New Roman"/>
                <w:color w:val="auto"/>
                <w:szCs w:val="20"/>
                <w:highlight w:val="none"/>
              </w:rPr>
              <w:t xml:space="preserve">应急抢险</w:t>
            </w:r>
            <w:r/>
          </w:p>
        </w:tc>
        <w:tc>
          <w:tcPr>
            <w:tcBorders>
              <w:top w:val="single" w:color="auto" w:sz="4" w:space="0"/>
              <w:left w:val="single" w:color="auto" w:sz="4" w:space="0"/>
              <w:bottom w:val="single" w:color="auto" w:sz="4" w:space="0"/>
              <w:right w:val="single" w:color="auto" w:sz="4" w:space="0"/>
            </w:tcBorders>
            <w:tcW w:w="4722" w:type="dxa"/>
            <w:vAlign w:val="center"/>
            <w:textDirection w:val="lrTb"/>
            <w:noWrap w:val="false"/>
          </w:tcPr>
          <w:p>
            <w:pPr>
              <w:rPr>
                <w:rFonts w:hint="default" w:ascii="宋体" w:hAnsi="宋体" w:eastAsia="宋体" w:cs="Times New Roman"/>
                <w:color w:val="auto"/>
                <w:szCs w:val="21"/>
                <w:highlight w:val="none"/>
              </w:rPr>
            </w:pPr>
            <w:r>
              <w:rPr>
                <w:rFonts w:hint="eastAsia" w:ascii="Times New Roman" w:hAnsi="Times New Roman" w:eastAsia="宋体" w:cs="Times New Roman"/>
                <w:color w:val="auto"/>
                <w:szCs w:val="20"/>
                <w:highlight w:val="none"/>
              </w:rPr>
              <w:t xml:space="preserve">做好应急抢险工作，按要求落实应急人员、物资、设备，每次出动的人员装备不得少于投标文件中明确的数量，否则一次扣10分；发生突发事件，1小时内未赶到现场的，一次扣5分；未根据现场情况报送信息或迟报、瞒报、漏报、误报的，一次扣5分</w:t>
            </w:r>
            <w:r/>
          </w:p>
        </w:tc>
        <w:tc>
          <w:tcPr>
            <w:tcBorders>
              <w:top w:val="single" w:color="auto" w:sz="4" w:space="0"/>
              <w:left w:val="single" w:color="auto" w:sz="4" w:space="0"/>
              <w:right w:val="single" w:color="auto" w:sz="4" w:space="0"/>
            </w:tcBorders>
            <w:tcW w:w="671" w:type="dxa"/>
            <w:vAlign w:val="center"/>
            <w:textDirection w:val="lrTb"/>
            <w:noWrap w:val="false"/>
          </w:tcPr>
          <w:p>
            <w:pPr>
              <w:jc w:val="center"/>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right w:val="single" w:color="auto" w:sz="4" w:space="0"/>
            </w:tcBorders>
            <w:tcW w:w="764" w:type="dxa"/>
            <w:vAlign w:val="center"/>
            <w:textDirection w:val="lrTb"/>
            <w:noWrap w:val="false"/>
          </w:tcPr>
          <w:p>
            <w:pPr>
              <w:jc w:val="center"/>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left w:val="single" w:color="auto" w:sz="4" w:space="0"/>
              <w:right w:val="single" w:color="auto" w:sz="4" w:space="0"/>
            </w:tcBorders>
            <w:tcW w:w="761" w:type="dxa"/>
            <w:vAlign w:val="center"/>
            <w:textDirection w:val="lrTb"/>
            <w:noWrap w:val="false"/>
          </w:tcPr>
          <w:p>
            <w:pPr>
              <w:jc w:val="center"/>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trHeight w:val="1690"/>
        </w:trPr>
        <w:tc>
          <w:tcPr>
            <w:tcBorders>
              <w:top w:val="single" w:color="auto" w:sz="4" w:space="0"/>
              <w:left w:val="single" w:color="auto" w:sz="4" w:space="0"/>
              <w:right w:val="single" w:color="auto" w:sz="4" w:space="0"/>
            </w:tcBorders>
            <w:tcW w:w="570" w:type="dxa"/>
            <w:vAlign w:val="center"/>
            <w:textDirection w:val="lrTb"/>
            <w:noWrap w:val="false"/>
          </w:tcPr>
          <w:p>
            <w:pPr>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w:t>
            </w:r>
            <w:r/>
          </w:p>
        </w:tc>
        <w:tc>
          <w:tcPr>
            <w:tcBorders>
              <w:top w:val="single" w:color="auto" w:sz="4" w:space="0"/>
              <w:left w:val="single" w:color="auto" w:sz="4" w:space="0"/>
              <w:right w:val="single" w:color="auto" w:sz="4" w:space="0"/>
            </w:tcBorders>
            <w:tcW w:w="1798" w:type="dxa"/>
            <w:vAlign w:val="center"/>
            <w:textDirection w:val="lrTb"/>
            <w:noWrap w:val="false"/>
          </w:tcPr>
          <w:p>
            <w:pPr>
              <w:jc w:val="center"/>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投诉处理</w:t>
            </w:r>
            <w:r/>
          </w:p>
        </w:tc>
        <w:tc>
          <w:tcPr>
            <w:tcBorders>
              <w:top w:val="single" w:color="auto" w:sz="4" w:space="0"/>
              <w:left w:val="single" w:color="auto" w:sz="4" w:space="0"/>
              <w:right w:val="single" w:color="auto" w:sz="4" w:space="0"/>
            </w:tcBorders>
            <w:tcW w:w="4722" w:type="dxa"/>
            <w:vAlign w:val="center"/>
            <w:textDirection w:val="lrTb"/>
            <w:noWrap w:val="false"/>
          </w:tcPr>
          <w:p>
            <w:pPr>
              <w:rPr>
                <w:rFonts w:hint="default" w:ascii="Times New Roman" w:hAnsi="Times New Roman" w:eastAsia="宋体" w:cs="Times New Roman"/>
                <w:color w:val="auto"/>
                <w:szCs w:val="20"/>
                <w:highlight w:val="none"/>
              </w:rPr>
            </w:pPr>
            <w:r>
              <w:rPr>
                <w:rFonts w:hint="eastAsia" w:ascii="宋体" w:hAnsi="宋体" w:eastAsia="宋体" w:cs="Times New Roman"/>
                <w:color w:val="auto"/>
                <w:szCs w:val="21"/>
                <w:highlight w:val="none"/>
              </w:rPr>
              <w:t xml:space="preserve">养护造成投诉的，一项扣2分；未在规定期限内处置的，一项扣2分；未按规范要求处置的，一项扣2分；被上级部门考核扣分的，一项扣5分</w:t>
            </w:r>
            <w:r>
              <w:rPr>
                <w:rFonts w:hint="default" w:ascii="宋体" w:hAnsi="宋体" w:eastAsia="宋体" w:cs="Times New Roman"/>
                <w:color w:val="auto"/>
                <w:szCs w:val="21"/>
                <w:highlight w:val="none"/>
              </w:rPr>
              <w:t xml:space="preserve">              </w:t>
            </w:r>
            <w:r/>
          </w:p>
        </w:tc>
        <w:tc>
          <w:tcPr>
            <w:tcBorders>
              <w:top w:val="single" w:color="auto" w:sz="4" w:space="0"/>
              <w:left w:val="single" w:color="auto" w:sz="4" w:space="0"/>
              <w:right w:val="single" w:color="auto" w:sz="4" w:space="0"/>
            </w:tcBorders>
            <w:tcW w:w="671" w:type="dxa"/>
            <w:vAlign w:val="center"/>
            <w:textDirection w:val="lrTb"/>
            <w:noWrap w:val="false"/>
          </w:tcPr>
          <w:p>
            <w:pPr>
              <w:jc w:val="center"/>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right w:val="single" w:color="auto" w:sz="4" w:space="0"/>
            </w:tcBorders>
            <w:tcW w:w="764" w:type="dxa"/>
            <w:vAlign w:val="center"/>
            <w:textDirection w:val="lrTb"/>
            <w:noWrap w:val="false"/>
          </w:tcPr>
          <w:p>
            <w:pPr>
              <w:jc w:val="center"/>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right w:val="single" w:color="auto" w:sz="4" w:space="0"/>
            </w:tcBorders>
            <w:tcW w:w="761" w:type="dxa"/>
            <w:vAlign w:val="center"/>
            <w:textDirection w:val="lrTb"/>
            <w:noWrap w:val="false"/>
          </w:tcPr>
          <w:p>
            <w:pPr>
              <w:jc w:val="center"/>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trHeight w:val="1872"/>
        </w:trPr>
        <w:tc>
          <w:tcPr>
            <w:tcBorders>
              <w:top w:val="single" w:color="auto" w:sz="4" w:space="0"/>
              <w:left w:val="single" w:color="auto" w:sz="4" w:space="0"/>
              <w:right w:val="single" w:color="auto" w:sz="4" w:space="0"/>
            </w:tcBorders>
            <w:tcW w:w="570" w:type="dxa"/>
            <w:vAlign w:val="center"/>
            <w:textDirection w:val="lrTb"/>
            <w:noWrap w:val="false"/>
          </w:tcPr>
          <w:p>
            <w:pPr>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6</w:t>
            </w:r>
            <w:r/>
          </w:p>
        </w:tc>
        <w:tc>
          <w:tcPr>
            <w:tcBorders>
              <w:top w:val="single" w:color="auto" w:sz="4" w:space="0"/>
              <w:left w:val="single" w:color="auto" w:sz="4" w:space="0"/>
              <w:right w:val="single" w:color="auto" w:sz="4" w:space="0"/>
            </w:tcBorders>
            <w:tcW w:w="1798" w:type="dxa"/>
            <w:vAlign w:val="center"/>
            <w:textDirection w:val="lrTb"/>
            <w:noWrap w:val="false"/>
          </w:tcPr>
          <w:p>
            <w:pPr>
              <w:jc w:val="center"/>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安全施工</w:t>
            </w:r>
            <w:r/>
          </w:p>
        </w:tc>
        <w:tc>
          <w:tcPr>
            <w:tcBorders>
              <w:top w:val="single" w:color="auto" w:sz="4" w:space="0"/>
              <w:left w:val="single" w:color="auto" w:sz="4" w:space="0"/>
              <w:right w:val="single" w:color="auto" w:sz="4" w:space="0"/>
            </w:tcBorders>
            <w:tcW w:w="4722" w:type="dxa"/>
            <w:vAlign w:val="center"/>
            <w:textDirection w:val="lrTb"/>
            <w:noWrap w:val="false"/>
          </w:tcPr>
          <w:p>
            <w:pPr>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施工单位项目负责人没有参加每月</w:t>
            </w:r>
            <w:r>
              <w:rPr>
                <w:rFonts w:hint="eastAsia" w:ascii="宋体" w:hAnsi="宋体" w:eastAsia="宋体" w:cs="Times New Roman"/>
                <w:color w:val="auto"/>
                <w:szCs w:val="21"/>
                <w:highlight w:val="none"/>
              </w:rPr>
              <w:t xml:space="preserve">安全</w:t>
            </w:r>
            <w:r>
              <w:rPr>
                <w:rFonts w:hint="default" w:ascii="宋体" w:hAnsi="宋体" w:eastAsia="宋体" w:cs="Times New Roman"/>
                <w:color w:val="auto"/>
                <w:szCs w:val="21"/>
                <w:highlight w:val="none"/>
              </w:rPr>
              <w:t xml:space="preserve">例行会议的，没有参加每次扣2分</w:t>
            </w:r>
            <w:r>
              <w:rPr>
                <w:rFonts w:hint="eastAsia" w:ascii="宋体" w:hAnsi="宋体" w:eastAsia="宋体" w:cs="Times New Roman"/>
                <w:color w:val="auto"/>
                <w:szCs w:val="21"/>
                <w:highlight w:val="none"/>
              </w:rPr>
              <w:t xml:space="preserve">；</w:t>
            </w:r>
            <w:r>
              <w:rPr>
                <w:rFonts w:hint="default" w:ascii="宋体" w:hAnsi="宋体" w:eastAsia="宋体" w:cs="Times New Roman"/>
                <w:color w:val="auto"/>
                <w:szCs w:val="21"/>
                <w:highlight w:val="none"/>
              </w:rPr>
              <w:t xml:space="preserve"> 施工人员未按规定穿着安全服的，发现一次扣2分；作业区域标志牌摆放不规范发现一次扣2分</w:t>
            </w:r>
            <w:r>
              <w:rPr>
                <w:rFonts w:hint="eastAsia" w:ascii="宋体" w:hAnsi="宋体" w:eastAsia="宋体" w:cs="Times New Roman"/>
                <w:color w:val="auto"/>
                <w:szCs w:val="21"/>
                <w:highlight w:val="none"/>
              </w:rPr>
              <w:t xml:space="preserve">；</w:t>
            </w:r>
            <w:r>
              <w:rPr>
                <w:rFonts w:hint="default" w:ascii="宋体" w:hAnsi="宋体" w:eastAsia="宋体" w:cs="Times New Roman"/>
                <w:color w:val="auto"/>
                <w:szCs w:val="21"/>
                <w:highlight w:val="none"/>
              </w:rPr>
              <w:t xml:space="preserve">  施工车辆应有明显标识，按规定停靠后要开启黄色</w:t>
            </w:r>
            <w:r>
              <w:rPr>
                <w:rFonts w:hint="eastAsia" w:ascii="宋体" w:hAnsi="宋体" w:cs="Times New Roman"/>
                <w:color w:val="auto"/>
                <w:szCs w:val="21"/>
                <w:highlight w:val="none"/>
                <w:lang w:val="en-US" w:eastAsia="zh-CN"/>
              </w:rPr>
              <w:t xml:space="preserve">警示灯</w:t>
            </w:r>
            <w:r>
              <w:rPr>
                <w:rFonts w:hint="default" w:ascii="宋体" w:hAnsi="宋体" w:eastAsia="宋体" w:cs="Times New Roman"/>
                <w:color w:val="auto"/>
                <w:szCs w:val="21"/>
                <w:highlight w:val="none"/>
              </w:rPr>
              <w:t xml:space="preserve">和双跳灯，否则发现一次扣2分</w:t>
            </w:r>
            <w:r>
              <w:rPr>
                <w:rFonts w:hint="eastAsia" w:ascii="宋体" w:hAnsi="宋体" w:eastAsia="宋体" w:cs="Times New Roman"/>
                <w:color w:val="auto"/>
                <w:szCs w:val="21"/>
                <w:highlight w:val="none"/>
              </w:rPr>
              <w:t xml:space="preserve">；</w:t>
            </w:r>
            <w:r>
              <w:rPr>
                <w:rFonts w:hint="default" w:ascii="宋体" w:hAnsi="宋体" w:eastAsia="宋体" w:cs="Times New Roman"/>
                <w:color w:val="auto"/>
                <w:szCs w:val="21"/>
                <w:highlight w:val="none"/>
              </w:rPr>
              <w:t xml:space="preserve">发生责任性生产事故或安全事故的，扣10分  </w:t>
            </w:r>
            <w:r/>
          </w:p>
        </w:tc>
        <w:tc>
          <w:tcPr>
            <w:tcBorders>
              <w:top w:val="single" w:color="auto" w:sz="4" w:space="0"/>
              <w:left w:val="single" w:color="auto" w:sz="4" w:space="0"/>
              <w:right w:val="single" w:color="auto" w:sz="4" w:space="0"/>
            </w:tcBorders>
            <w:tcW w:w="671" w:type="dxa"/>
            <w:vAlign w:val="center"/>
            <w:textDirection w:val="lrTb"/>
            <w:noWrap w:val="false"/>
          </w:tcPr>
          <w:p>
            <w:pPr>
              <w:jc w:val="center"/>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right w:val="single" w:color="auto" w:sz="4" w:space="0"/>
            </w:tcBorders>
            <w:tcW w:w="764" w:type="dxa"/>
            <w:vAlign w:val="center"/>
            <w:textDirection w:val="lrTb"/>
            <w:noWrap w:val="false"/>
          </w:tcPr>
          <w:p>
            <w:pPr>
              <w:jc w:val="center"/>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left w:val="single" w:color="auto" w:sz="4" w:space="0"/>
              <w:right w:val="single" w:color="auto" w:sz="4" w:space="0"/>
            </w:tcBorders>
            <w:tcW w:w="761" w:type="dxa"/>
            <w:vAlign w:val="center"/>
            <w:textDirection w:val="lrTb"/>
            <w:noWrap w:val="false"/>
          </w:tcPr>
          <w:p>
            <w:pPr>
              <w:jc w:val="center"/>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trHeight w:val="524"/>
        </w:trPr>
        <w:tc>
          <w:tcPr>
            <w:tcBorders>
              <w:top w:val="single" w:color="auto" w:sz="4" w:space="0"/>
              <w:left w:val="single" w:color="auto" w:sz="4" w:space="0"/>
              <w:bottom w:val="single" w:color="auto" w:sz="4" w:space="0"/>
              <w:right w:val="single" w:color="auto" w:sz="4" w:space="0"/>
            </w:tcBorders>
            <w:tcW w:w="570" w:type="dxa"/>
            <w:vAlign w:val="center"/>
            <w:textDirection w:val="lrTb"/>
            <w:noWrap w:val="false"/>
          </w:tcPr>
          <w:p>
            <w:pPr>
              <w:jc w:val="center"/>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总分</w:t>
            </w:r>
            <w:r/>
          </w:p>
        </w:tc>
        <w:tc>
          <w:tcPr>
            <w:tcBorders>
              <w:top w:val="single" w:color="auto" w:sz="4" w:space="0"/>
              <w:left w:val="single" w:color="auto" w:sz="4" w:space="0"/>
              <w:bottom w:val="single" w:color="auto" w:sz="4" w:space="0"/>
              <w:right w:val="single" w:color="auto" w:sz="4" w:space="0"/>
            </w:tcBorders>
            <w:tcW w:w="1798" w:type="dxa"/>
            <w:vAlign w:val="center"/>
            <w:textDirection w:val="lrTb"/>
            <w:noWrap w:val="false"/>
          </w:tcPr>
          <w:p>
            <w:pPr>
              <w:jc w:val="center"/>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100分</w:t>
            </w:r>
            <w:r/>
          </w:p>
        </w:tc>
        <w:tc>
          <w:tcPr>
            <w:tcBorders>
              <w:top w:val="single" w:color="auto" w:sz="4" w:space="0"/>
              <w:left w:val="single" w:color="auto" w:sz="4" w:space="0"/>
              <w:bottom w:val="single" w:color="auto" w:sz="4" w:space="0"/>
              <w:right w:val="single" w:color="auto" w:sz="4" w:space="0"/>
            </w:tcBorders>
            <w:tcW w:w="4722" w:type="dxa"/>
            <w:textDirection w:val="lrTb"/>
            <w:noWrap w:val="false"/>
          </w:tcPr>
          <w:p>
            <w:pPr>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bl>
    <w:p>
      <w:pPr>
        <w:rPr>
          <w:rFonts w:hint="eastAsia" w:ascii="宋体" w:hAnsi="宋体"/>
          <w:bCs/>
          <w:color w:val="auto"/>
          <w:sz w:val="24"/>
          <w:highlight w:val="none"/>
        </w:rPr>
      </w:pPr>
      <w:r>
        <w:rPr>
          <w:rFonts w:hint="eastAsia" w:ascii="宋体" w:hAnsi="宋体"/>
          <w:bCs/>
          <w:color w:val="auto"/>
          <w:sz w:val="24"/>
          <w:highlight w:val="none"/>
          <w:lang w:val="en-US" w:eastAsia="zh-CN"/>
        </w:rPr>
        <w:t xml:space="preserve">注：每月考核，当月</w:t>
      </w:r>
      <w:r>
        <w:rPr>
          <w:rFonts w:hint="eastAsia" w:ascii="宋体" w:hAnsi="宋体"/>
          <w:color w:val="auto"/>
          <w:sz w:val="24"/>
          <w:highlight w:val="none"/>
        </w:rPr>
        <w:t xml:space="preserve">考核得分</w:t>
      </w:r>
      <w:r>
        <w:rPr>
          <w:rFonts w:hint="eastAsia" w:ascii="宋体" w:hAnsi="宋体"/>
          <w:bCs/>
          <w:color w:val="auto"/>
          <w:sz w:val="24"/>
          <w:highlight w:val="none"/>
          <w:lang w:val="en-US" w:eastAsia="zh-CN"/>
        </w:rPr>
        <w:t xml:space="preserve">90分以上，每扣一分</w:t>
      </w:r>
      <w:r>
        <w:rPr>
          <w:rFonts w:hint="eastAsia" w:ascii="宋体" w:hAnsi="宋体"/>
          <w:color w:val="auto"/>
          <w:sz w:val="24"/>
          <w:highlight w:val="none"/>
        </w:rPr>
        <w:t xml:space="preserve">当月养护经费</w:t>
      </w:r>
      <w:r>
        <w:rPr>
          <w:rFonts w:hint="eastAsia" w:ascii="宋体" w:hAnsi="宋体"/>
          <w:color w:val="auto"/>
          <w:sz w:val="24"/>
          <w:highlight w:val="none"/>
          <w:lang w:val="en-US" w:eastAsia="zh-CN"/>
        </w:rPr>
        <w:t xml:space="preserve">扣除</w:t>
      </w:r>
      <w:r>
        <w:rPr>
          <w:rFonts w:hint="eastAsia" w:ascii="宋体" w:hAnsi="宋体"/>
          <w:bCs/>
          <w:color w:val="auto"/>
          <w:sz w:val="24"/>
          <w:highlight w:val="none"/>
          <w:lang w:val="en-US" w:eastAsia="zh-CN"/>
        </w:rPr>
        <w:t xml:space="preserve">1000元；当月</w:t>
      </w:r>
      <w:r>
        <w:rPr>
          <w:rFonts w:hint="eastAsia" w:ascii="宋体" w:hAnsi="宋体"/>
          <w:color w:val="auto"/>
          <w:sz w:val="24"/>
          <w:highlight w:val="none"/>
        </w:rPr>
        <w:t xml:space="preserve">考核得分</w:t>
      </w:r>
      <w:r>
        <w:rPr>
          <w:rFonts w:hint="eastAsia" w:ascii="宋体" w:hAnsi="宋体"/>
          <w:bCs/>
          <w:color w:val="auto"/>
          <w:sz w:val="24"/>
          <w:highlight w:val="none"/>
          <w:lang w:val="en-US" w:eastAsia="zh-CN"/>
        </w:rPr>
        <w:t xml:space="preserve">80分以上，每扣一分</w:t>
      </w:r>
      <w:r>
        <w:rPr>
          <w:rFonts w:hint="eastAsia" w:ascii="宋体" w:hAnsi="宋体"/>
          <w:color w:val="auto"/>
          <w:sz w:val="24"/>
          <w:highlight w:val="none"/>
        </w:rPr>
        <w:t xml:space="preserve">当月养护经费</w:t>
      </w:r>
      <w:r>
        <w:rPr>
          <w:rFonts w:hint="eastAsia" w:ascii="宋体" w:hAnsi="宋体"/>
          <w:color w:val="auto"/>
          <w:sz w:val="24"/>
          <w:highlight w:val="none"/>
          <w:lang w:val="en-US" w:eastAsia="zh-CN"/>
        </w:rPr>
        <w:t xml:space="preserve">扣除</w:t>
      </w:r>
      <w:r>
        <w:rPr>
          <w:rFonts w:hint="eastAsia" w:ascii="宋体" w:hAnsi="宋体"/>
          <w:bCs/>
          <w:color w:val="auto"/>
          <w:sz w:val="24"/>
          <w:highlight w:val="none"/>
          <w:lang w:val="en-US" w:eastAsia="zh-CN"/>
        </w:rPr>
        <w:t xml:space="preserve">2000元；当月</w:t>
      </w:r>
      <w:r>
        <w:rPr>
          <w:rFonts w:hint="eastAsia" w:ascii="宋体" w:hAnsi="宋体"/>
          <w:color w:val="auto"/>
          <w:sz w:val="24"/>
          <w:highlight w:val="none"/>
        </w:rPr>
        <w:t xml:space="preserve">考核得分</w:t>
      </w:r>
      <w:r>
        <w:rPr>
          <w:rFonts w:hint="eastAsia" w:ascii="宋体" w:hAnsi="宋体"/>
          <w:bCs/>
          <w:color w:val="auto"/>
          <w:sz w:val="24"/>
          <w:highlight w:val="none"/>
          <w:lang w:val="en-US" w:eastAsia="zh-CN"/>
        </w:rPr>
        <w:t xml:space="preserve">70分以上，每扣一分</w:t>
      </w:r>
      <w:r>
        <w:rPr>
          <w:rFonts w:hint="eastAsia" w:ascii="宋体" w:hAnsi="宋体"/>
          <w:color w:val="auto"/>
          <w:sz w:val="24"/>
          <w:highlight w:val="none"/>
        </w:rPr>
        <w:t xml:space="preserve">当月养护经费</w:t>
      </w:r>
      <w:r>
        <w:rPr>
          <w:rFonts w:hint="eastAsia" w:ascii="宋体" w:hAnsi="宋体"/>
          <w:color w:val="auto"/>
          <w:sz w:val="24"/>
          <w:highlight w:val="none"/>
          <w:lang w:val="en-US" w:eastAsia="zh-CN"/>
        </w:rPr>
        <w:t xml:space="preserve">扣除</w:t>
      </w:r>
      <w:r>
        <w:rPr>
          <w:rFonts w:hint="eastAsia" w:ascii="宋体" w:hAnsi="宋体"/>
          <w:bCs/>
          <w:color w:val="auto"/>
          <w:sz w:val="24"/>
          <w:highlight w:val="none"/>
          <w:lang w:val="en-US" w:eastAsia="zh-CN"/>
        </w:rPr>
        <w:t xml:space="preserve">3000元。当月考核</w:t>
      </w:r>
      <w:r>
        <w:rPr>
          <w:rFonts w:hint="eastAsia" w:ascii="宋体" w:hAnsi="宋体"/>
          <w:color w:val="auto"/>
          <w:sz w:val="24"/>
          <w:highlight w:val="none"/>
        </w:rPr>
        <w:t xml:space="preserve">得分低于</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0分的，则扣除当月全额养护经费，同时</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有权无条件单方面终止合同。</w:t>
      </w:r>
      <w:r>
        <w:rPr>
          <w:rFonts w:hint="eastAsia" w:ascii="宋体" w:hAnsi="宋体"/>
          <w:bCs/>
          <w:color w:val="auto"/>
          <w:sz w:val="24"/>
          <w:highlight w:val="none"/>
        </w:rPr>
        <w:br w:type="page" w:clear="all"/>
      </w:r>
      <w:r/>
    </w:p>
    <w:p>
      <w:pPr>
        <w:ind w:firstLine="480"/>
        <w:jc w:val="center"/>
        <w:spacing w:line="360" w:lineRule="auto"/>
        <w:rPr>
          <w:rFonts w:ascii="黑体" w:hAnsi="宋体" w:eastAsia="黑体"/>
          <w:b/>
          <w:bCs w:val="0"/>
          <w:color w:val="auto"/>
          <w:sz w:val="28"/>
          <w:szCs w:val="28"/>
          <w:highlight w:val="none"/>
        </w:rPr>
        <w:outlineLvl w:val="0"/>
      </w:pPr>
      <w:r/>
      <w:bookmarkStart w:id="5" w:name="_Toc24421"/>
      <w:r>
        <w:rPr>
          <w:rFonts w:hint="eastAsia" w:ascii="黑体" w:eastAsia="黑体"/>
          <w:b/>
          <w:bCs w:val="0"/>
          <w:color w:val="auto"/>
          <w:sz w:val="28"/>
          <w:szCs w:val="28"/>
          <w:highlight w:val="none"/>
        </w:rPr>
        <w:t xml:space="preserve">四.</w:t>
      </w:r>
      <w:r>
        <w:rPr>
          <w:rFonts w:hint="eastAsia" w:ascii="黑体" w:hAnsi="宋体" w:eastAsia="黑体"/>
          <w:b/>
          <w:bCs w:val="0"/>
          <w:color w:val="auto"/>
          <w:sz w:val="28"/>
          <w:szCs w:val="28"/>
          <w:highlight w:val="none"/>
        </w:rPr>
        <w:t xml:space="preserve">合同书（格式文本）</w:t>
      </w:r>
      <w:bookmarkEnd w:id="5"/>
      <w:r/>
      <w:r/>
    </w:p>
    <w:p>
      <w:pPr>
        <w:ind w:firstLine="482"/>
        <w:spacing w:line="360" w:lineRule="auto"/>
        <w:rPr>
          <w:rFonts w:ascii="黑体" w:hAnsi="宋体" w:eastAsia="黑体" w:cs="黑体"/>
          <w:b/>
          <w:color w:val="auto"/>
          <w:sz w:val="28"/>
          <w:szCs w:val="28"/>
          <w:highlight w:val="none"/>
        </w:rPr>
      </w:pPr>
      <w:r>
        <w:rPr>
          <w:rFonts w:hint="eastAsia" w:ascii="宋体" w:hAnsi="宋体" w:cs="宋体"/>
          <w:b/>
          <w:color w:val="auto"/>
          <w:sz w:val="24"/>
          <w:szCs w:val="24"/>
          <w:highlight w:val="none"/>
          <w:lang w:bidi="ar"/>
        </w:rPr>
        <w:t xml:space="preserve">根据《中华人民共和国政府采购法》及相关法规、《中华人民共和国民法典》，遵循平等、自愿、公平和诚实信用的原则，供需双方就</w:t>
      </w:r>
      <w:r>
        <w:rPr>
          <w:rFonts w:hint="eastAsia" w:ascii="宋体" w:hAnsi="宋体" w:cs="宋体"/>
          <w:b/>
          <w:color w:val="auto"/>
          <w:sz w:val="24"/>
          <w:szCs w:val="24"/>
          <w:highlight w:val="none"/>
          <w:u w:val="single"/>
          <w:lang w:bidi="ar"/>
        </w:rPr>
        <w:t xml:space="preserve">       </w:t>
      </w:r>
      <w:r>
        <w:rPr>
          <w:rFonts w:hint="eastAsia" w:ascii="宋体" w:hAnsi="宋体" w:cs="宋体"/>
          <w:b/>
          <w:color w:val="auto"/>
          <w:sz w:val="24"/>
          <w:szCs w:val="24"/>
          <w:highlight w:val="none"/>
          <w:lang w:bidi="ar"/>
        </w:rPr>
        <w:t xml:space="preserve">项目（项目编号：</w:t>
      </w:r>
      <w:r>
        <w:rPr>
          <w:rFonts w:hint="eastAsia" w:ascii="宋体" w:hAnsi="宋体" w:cs="宋体"/>
          <w:b/>
          <w:color w:val="auto"/>
          <w:sz w:val="24"/>
          <w:szCs w:val="24"/>
          <w:highlight w:val="none"/>
          <w:u w:val="single"/>
          <w:lang w:bidi="ar"/>
        </w:rPr>
        <w:t xml:space="preserve">        </w:t>
      </w:r>
      <w:r>
        <w:rPr>
          <w:rFonts w:hint="eastAsia" w:ascii="宋体" w:hAnsi="宋体" w:cs="宋体"/>
          <w:b/>
          <w:color w:val="auto"/>
          <w:sz w:val="24"/>
          <w:szCs w:val="24"/>
          <w:highlight w:val="none"/>
          <w:lang w:bidi="ar"/>
        </w:rPr>
        <w:t xml:space="preserve">）实施及有关事项协商一致，共同达成如下协议：</w:t>
      </w:r>
      <w:r/>
    </w:p>
    <w:p>
      <w:pPr>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eastAsia="zh-CN" w:bidi="ar"/>
        </w:rPr>
        <w:t xml:space="preserve">甲方</w:t>
      </w:r>
      <w:r>
        <w:rPr>
          <w:rFonts w:hint="eastAsia" w:ascii="宋体" w:hAnsi="宋体" w:cs="宋体"/>
          <w:bCs/>
          <w:color w:val="auto"/>
          <w:sz w:val="24"/>
          <w:szCs w:val="24"/>
          <w:highlight w:val="none"/>
          <w:lang w:bidi="ar"/>
        </w:rPr>
        <w:t xml:space="preserve">（采购人）：</w:t>
      </w:r>
      <w:r>
        <w:rPr>
          <w:rFonts w:hint="eastAsia" w:ascii="宋体" w:hAnsi="宋体" w:cs="宋体"/>
          <w:bCs/>
          <w:color w:val="auto"/>
          <w:sz w:val="24"/>
          <w:szCs w:val="24"/>
          <w:highlight w:val="none"/>
          <w:u w:val="single"/>
          <w:lang w:bidi="ar"/>
        </w:rPr>
        <w:t xml:space="preserve">                    </w:t>
      </w:r>
      <w:r/>
    </w:p>
    <w:p>
      <w:pPr>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eastAsia="zh-CN" w:bidi="ar"/>
        </w:rPr>
        <w:t xml:space="preserve">乙方</w:t>
      </w:r>
      <w:r>
        <w:rPr>
          <w:rFonts w:hint="eastAsia" w:ascii="宋体" w:hAnsi="宋体" w:cs="宋体"/>
          <w:bCs/>
          <w:color w:val="auto"/>
          <w:sz w:val="24"/>
          <w:szCs w:val="24"/>
          <w:highlight w:val="none"/>
          <w:lang w:bidi="ar"/>
        </w:rPr>
        <w:t xml:space="preserve">（中标方）：</w:t>
      </w:r>
      <w:r>
        <w:rPr>
          <w:rFonts w:hint="eastAsia" w:ascii="宋体" w:hAnsi="宋体" w:cs="宋体"/>
          <w:bCs/>
          <w:color w:val="auto"/>
          <w:sz w:val="24"/>
          <w:szCs w:val="24"/>
          <w:highlight w:val="none"/>
          <w:u w:val="single"/>
          <w:lang w:bidi="ar"/>
        </w:rPr>
        <w:t xml:space="preserve">                    </w:t>
      </w:r>
      <w:r/>
    </w:p>
    <w:p>
      <w:pPr>
        <w:ind w:firstLine="48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一、政府采购编号：</w:t>
      </w:r>
      <w:r>
        <w:rPr>
          <w:rFonts w:hint="eastAsia" w:ascii="宋体" w:hAnsi="宋体" w:cs="宋体"/>
          <w:bCs/>
          <w:color w:val="auto"/>
          <w:sz w:val="24"/>
          <w:szCs w:val="24"/>
          <w:highlight w:val="none"/>
          <w:u w:val="single"/>
          <w:lang w:bidi="ar"/>
        </w:rPr>
        <w:t xml:space="preserve">                             </w:t>
      </w:r>
      <w:r/>
    </w:p>
    <w:p>
      <w:pPr>
        <w:ind w:firstLine="480"/>
        <w:spacing w:line="46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二、采购内容：</w:t>
      </w:r>
      <w:r>
        <w:rPr>
          <w:rFonts w:hint="eastAsia" w:ascii="宋体" w:hAnsi="宋体" w:cs="宋体"/>
          <w:bCs/>
          <w:color w:val="auto"/>
          <w:sz w:val="24"/>
          <w:szCs w:val="24"/>
          <w:highlight w:val="none"/>
          <w:u w:val="single"/>
          <w:lang w:bidi="ar"/>
        </w:rPr>
        <w:t xml:space="preserve">                                                           </w:t>
      </w:r>
      <w:r/>
    </w:p>
    <w:p>
      <w:pPr>
        <w:ind w:firstLine="480"/>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三、中标总金额：（大写）</w:t>
      </w:r>
      <w:r>
        <w:rPr>
          <w:rFonts w:hint="eastAsia" w:ascii="宋体" w:hAnsi="宋体" w:cs="宋体"/>
          <w:bCs/>
          <w:color w:val="auto"/>
          <w:sz w:val="24"/>
          <w:szCs w:val="24"/>
          <w:highlight w:val="none"/>
          <w:u w:val="single"/>
          <w:lang w:bidi="ar"/>
        </w:rPr>
        <w:t xml:space="preserve">                       </w:t>
      </w:r>
      <w:r>
        <w:rPr>
          <w:rFonts w:hint="eastAsia" w:ascii="宋体" w:hAnsi="宋体" w:cs="宋体"/>
          <w:bCs/>
          <w:color w:val="auto"/>
          <w:sz w:val="24"/>
          <w:szCs w:val="24"/>
          <w:highlight w:val="none"/>
          <w:lang w:bidi="ar"/>
        </w:rPr>
        <w:t xml:space="preserve">；（小写）</w:t>
      </w:r>
      <w:r>
        <w:rPr>
          <w:rFonts w:hint="eastAsia" w:ascii="宋体" w:hAnsi="宋体" w:cs="宋体"/>
          <w:bCs/>
          <w:color w:val="auto"/>
          <w:sz w:val="24"/>
          <w:szCs w:val="24"/>
          <w:highlight w:val="none"/>
          <w:u w:val="single"/>
          <w:lang w:bidi="ar"/>
        </w:rPr>
        <w:t xml:space="preserve">                 </w:t>
      </w:r>
      <w:r/>
    </w:p>
    <w:p>
      <w:pPr>
        <w:ind w:firstLine="480"/>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四、质量要求及验收标准：</w:t>
      </w:r>
      <w:r>
        <w:rPr>
          <w:rFonts w:hint="eastAsia" w:ascii="宋体" w:hAnsi="宋体" w:cs="宋体"/>
          <w:bCs/>
          <w:color w:val="auto"/>
          <w:sz w:val="24"/>
          <w:szCs w:val="24"/>
          <w:highlight w:val="none"/>
          <w:u w:val="single"/>
          <w:lang w:bidi="ar"/>
        </w:rPr>
        <w:t xml:space="preserve">                                                  </w:t>
      </w:r>
      <w:r/>
    </w:p>
    <w:p>
      <w:pPr>
        <w:ind w:firstLine="480"/>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五、服务期：</w:t>
      </w:r>
      <w:r>
        <w:rPr>
          <w:rFonts w:hint="eastAsia" w:ascii="宋体" w:hAnsi="宋体" w:cs="宋体"/>
          <w:bCs/>
          <w:color w:val="auto"/>
          <w:sz w:val="24"/>
          <w:szCs w:val="24"/>
          <w:highlight w:val="none"/>
          <w:u w:val="single"/>
          <w:lang w:bidi="ar"/>
        </w:rPr>
        <w:t xml:space="preserve">                                                              </w:t>
      </w:r>
      <w:r/>
    </w:p>
    <w:p>
      <w:pPr>
        <w:ind w:firstLine="480"/>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六、服务地点和方式：</w:t>
      </w:r>
      <w:r>
        <w:rPr>
          <w:rFonts w:hint="eastAsia" w:ascii="宋体" w:hAnsi="宋体" w:cs="宋体"/>
          <w:bCs/>
          <w:color w:val="auto"/>
          <w:sz w:val="24"/>
          <w:szCs w:val="24"/>
          <w:highlight w:val="none"/>
          <w:u w:val="single"/>
          <w:lang w:bidi="ar"/>
        </w:rPr>
        <w:t xml:space="preserve">                                                      </w:t>
      </w:r>
      <w:r/>
    </w:p>
    <w:p>
      <w:pPr>
        <w:ind w:firstLine="480"/>
        <w:spacing w:line="460" w:lineRule="exact"/>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七、服务费支付步骤和办法：</w:t>
      </w:r>
      <w:r>
        <w:rPr>
          <w:rFonts w:hint="eastAsia" w:ascii="宋体" w:hAnsi="宋体" w:cs="宋体"/>
          <w:bCs/>
          <w:color w:val="auto"/>
          <w:sz w:val="24"/>
          <w:szCs w:val="24"/>
          <w:highlight w:val="none"/>
          <w:u w:val="single"/>
          <w:lang w:bidi="ar"/>
        </w:rPr>
        <w:t xml:space="preserve">                                                </w:t>
      </w:r>
      <w:r/>
    </w:p>
    <w:p>
      <w:pPr>
        <w:ind w:firstLine="480"/>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八、违约责任：</w:t>
      </w:r>
      <w:r>
        <w:rPr>
          <w:rFonts w:hint="eastAsia" w:ascii="宋体" w:hAnsi="宋体" w:cs="宋体"/>
          <w:bCs/>
          <w:color w:val="auto"/>
          <w:sz w:val="24"/>
          <w:szCs w:val="24"/>
          <w:highlight w:val="none"/>
          <w:u w:val="single"/>
          <w:lang w:bidi="ar"/>
        </w:rPr>
        <w:t xml:space="preserve">                                                            </w:t>
      </w:r>
      <w:r/>
    </w:p>
    <w:p>
      <w:pPr>
        <w:ind w:firstLine="480"/>
        <w:spacing w:line="460" w:lineRule="exact"/>
        <w:rPr>
          <w:rFonts w:ascii="宋体" w:hAnsi="宋体" w:cs="宋体"/>
          <w:bCs/>
          <w:color w:val="auto"/>
          <w:sz w:val="24"/>
          <w:szCs w:val="24"/>
          <w:highlight w:val="none"/>
          <w:u w:val="single"/>
        </w:rPr>
      </w:pPr>
      <w:r>
        <w:rPr>
          <w:rFonts w:hint="eastAsia" w:ascii="宋体" w:hAnsi="宋体" w:cs="宋体"/>
          <w:color w:val="auto"/>
          <w:sz w:val="24"/>
          <w:szCs w:val="24"/>
          <w:highlight w:val="none"/>
          <w:lang w:bidi="ar"/>
        </w:rPr>
        <w:t xml:space="preserve">九、解决争议的方式：</w:t>
      </w:r>
      <w:r>
        <w:rPr>
          <w:rFonts w:hint="eastAsia" w:ascii="宋体" w:hAnsi="宋体" w:cs="宋体"/>
          <w:color w:val="auto"/>
          <w:sz w:val="24"/>
          <w:szCs w:val="24"/>
          <w:highlight w:val="none"/>
          <w:u w:val="single"/>
          <w:lang w:bidi="ar"/>
        </w:rPr>
        <w:t xml:space="preserve">                                                      </w:t>
      </w:r>
      <w:r/>
    </w:p>
    <w:p>
      <w:pPr>
        <w:ind w:firstLine="480"/>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十、其他事项：</w:t>
      </w:r>
      <w:r>
        <w:rPr>
          <w:rFonts w:hint="eastAsia" w:ascii="宋体" w:hAnsi="宋体" w:cs="宋体"/>
          <w:bCs/>
          <w:color w:val="auto"/>
          <w:sz w:val="24"/>
          <w:szCs w:val="24"/>
          <w:highlight w:val="none"/>
          <w:u w:val="single"/>
          <w:lang w:bidi="ar"/>
        </w:rPr>
        <w:t xml:space="preserve">                                                            </w:t>
      </w:r>
      <w:r/>
    </w:p>
    <w:p>
      <w:pPr>
        <w:ind w:firstLine="480"/>
        <w:spacing w:line="460" w:lineRule="exact"/>
        <w:rPr>
          <w:rFonts w:hint="eastAsia"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十一、招标文件、乙方的投标文件及澄清承诺、中标通知书以及本合同（包括合同书及合同条款）共同构成完整的合同文件。各文件内容不一致或有冲突时，解释的优先顺序如下：（1）本合同《合同条款》；（2）本合同《合同书》；（3）中标通知书；（4）乙方的投标文件及澄清承诺；（5）招标文件。</w:t>
      </w:r>
      <w:r/>
    </w:p>
    <w:p>
      <w:pPr>
        <w:ind w:firstLine="48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十二、合同备案：合同一式五份，供需双方各执二份，见证方一份。</w:t>
      </w:r>
      <w:r/>
    </w:p>
    <w:p>
      <w:pPr>
        <w:ind w:firstLine="480"/>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十三、合同生效：本合同由供需双方签字盖章并经见证后生效。</w:t>
      </w:r>
      <w:r/>
    </w:p>
    <w:p>
      <w:pPr>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eastAsia="zh-CN" w:bidi="ar"/>
        </w:rPr>
        <w:t xml:space="preserve">甲方</w:t>
      </w:r>
      <w:r>
        <w:rPr>
          <w:rFonts w:hint="eastAsia" w:ascii="宋体" w:hAnsi="宋体" w:cs="宋体"/>
          <w:bCs/>
          <w:color w:val="auto"/>
          <w:sz w:val="24"/>
          <w:szCs w:val="24"/>
          <w:highlight w:val="none"/>
          <w:lang w:bidi="ar"/>
        </w:rPr>
        <w:t xml:space="preserve">（采购人）：（盖章）                </w:t>
      </w:r>
      <w:r>
        <w:rPr>
          <w:rFonts w:hint="eastAsia" w:ascii="宋体" w:hAnsi="宋体" w:cs="宋体"/>
          <w:bCs/>
          <w:color w:val="auto"/>
          <w:sz w:val="24"/>
          <w:szCs w:val="24"/>
          <w:highlight w:val="none"/>
          <w:lang w:eastAsia="zh-CN" w:bidi="ar"/>
        </w:rPr>
        <w:t xml:space="preserve">乙方</w:t>
      </w:r>
      <w:r>
        <w:rPr>
          <w:rFonts w:hint="eastAsia" w:ascii="宋体" w:hAnsi="宋体" w:cs="宋体"/>
          <w:bCs/>
          <w:color w:val="auto"/>
          <w:sz w:val="24"/>
          <w:szCs w:val="24"/>
          <w:highlight w:val="none"/>
          <w:lang w:bidi="ar"/>
        </w:rPr>
        <w:t xml:space="preserve">（中标方）：（盖章）</w:t>
      </w:r>
      <w:r/>
    </w:p>
    <w:p>
      <w:pPr>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法定（授权）代表人：                    法定（授权）代表人：</w:t>
      </w:r>
      <w:r/>
    </w:p>
    <w:p>
      <w:pPr>
        <w:ind w:firstLine="840"/>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年  月  日                             年  月  日</w:t>
      </w:r>
      <w:r/>
    </w:p>
    <w:p>
      <w:pPr>
        <w:ind w:firstLine="3240"/>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             </w:t>
      </w:r>
      <w:r>
        <w:rPr>
          <w:rFonts w:hint="eastAsia" w:ascii="宋体" w:hAnsi="宋体" w:cs="宋体"/>
          <w:bCs/>
          <w:color w:val="auto"/>
          <w:sz w:val="24"/>
          <w:szCs w:val="24"/>
          <w:highlight w:val="none"/>
          <w:lang w:eastAsia="zh-CN" w:bidi="ar"/>
        </w:rPr>
        <w:t xml:space="preserve">乙方</w:t>
      </w:r>
      <w:r>
        <w:rPr>
          <w:rFonts w:hint="eastAsia" w:ascii="宋体" w:hAnsi="宋体" w:cs="宋体"/>
          <w:bCs/>
          <w:color w:val="auto"/>
          <w:sz w:val="24"/>
          <w:szCs w:val="24"/>
          <w:highlight w:val="none"/>
          <w:lang w:bidi="ar"/>
        </w:rPr>
        <w:t xml:space="preserve">户名：</w:t>
      </w:r>
      <w:r/>
    </w:p>
    <w:p>
      <w:pPr>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                                        </w:t>
      </w:r>
      <w:r>
        <w:rPr>
          <w:rFonts w:hint="eastAsia" w:ascii="宋体" w:hAnsi="宋体" w:cs="宋体"/>
          <w:bCs/>
          <w:color w:val="auto"/>
          <w:sz w:val="24"/>
          <w:szCs w:val="24"/>
          <w:highlight w:val="none"/>
          <w:lang w:eastAsia="zh-CN" w:bidi="ar"/>
        </w:rPr>
        <w:t xml:space="preserve">乙方</w:t>
      </w:r>
      <w:r>
        <w:rPr>
          <w:rFonts w:hint="eastAsia" w:ascii="宋体" w:hAnsi="宋体" w:cs="宋体"/>
          <w:bCs/>
          <w:color w:val="auto"/>
          <w:sz w:val="24"/>
          <w:szCs w:val="24"/>
          <w:highlight w:val="none"/>
          <w:lang w:bidi="ar"/>
        </w:rPr>
        <w:t xml:space="preserve">开户银行：</w:t>
      </w:r>
      <w:r/>
    </w:p>
    <w:p>
      <w:pPr>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                                        </w:t>
      </w:r>
      <w:r>
        <w:rPr>
          <w:rFonts w:hint="eastAsia" w:ascii="宋体" w:hAnsi="宋体" w:cs="宋体"/>
          <w:bCs/>
          <w:color w:val="auto"/>
          <w:sz w:val="24"/>
          <w:szCs w:val="24"/>
          <w:highlight w:val="none"/>
          <w:lang w:eastAsia="zh-CN" w:bidi="ar"/>
        </w:rPr>
        <w:t xml:space="preserve">乙方</w:t>
      </w:r>
      <w:r>
        <w:rPr>
          <w:rFonts w:hint="eastAsia" w:ascii="宋体" w:hAnsi="宋体" w:cs="宋体"/>
          <w:bCs/>
          <w:color w:val="auto"/>
          <w:sz w:val="24"/>
          <w:szCs w:val="24"/>
          <w:highlight w:val="none"/>
          <w:lang w:bidi="ar"/>
        </w:rPr>
        <w:t xml:space="preserve">账号：</w:t>
      </w:r>
      <w:r/>
    </w:p>
    <w:p>
      <w:pPr>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见证方（公章）：                        日期：</w:t>
      </w:r>
      <w:r/>
    </w:p>
    <w:p>
      <w:pPr>
        <w:ind w:firstLine="480"/>
        <w:jc w:val="center"/>
        <w:spacing w:line="360" w:lineRule="auto"/>
        <w:rPr>
          <w:rFonts w:ascii="黑体" w:hAnsi="宋体" w:eastAsia="黑体" w:cs="黑体"/>
          <w:bCs/>
          <w:color w:val="auto"/>
          <w:sz w:val="28"/>
          <w:szCs w:val="28"/>
          <w:highlight w:val="none"/>
        </w:rPr>
        <w:outlineLvl w:val="0"/>
      </w:pPr>
      <w:r>
        <w:rPr>
          <w:rFonts w:hint="eastAsia" w:ascii="黑体" w:hAnsi="宋体" w:eastAsia="黑体" w:cs="黑体"/>
          <w:bCs/>
          <w:color w:val="auto"/>
          <w:sz w:val="28"/>
          <w:szCs w:val="28"/>
          <w:highlight w:val="none"/>
          <w:lang w:bidi="ar"/>
        </w:rPr>
        <w:br w:type="page" w:clear="all"/>
      </w:r>
      <w:bookmarkStart w:id="6" w:name="_Toc13707"/>
      <w:r>
        <w:rPr>
          <w:rFonts w:hint="eastAsia" w:ascii="黑体" w:hAnsi="Times New Roman" w:eastAsia="黑体" w:cs="Times New Roman"/>
          <w:b/>
          <w:bCs w:val="0"/>
          <w:color w:val="auto"/>
          <w:sz w:val="28"/>
          <w:szCs w:val="28"/>
          <w:highlight w:val="none"/>
        </w:rPr>
        <w:t xml:space="preserve">五.合同条款</w:t>
      </w:r>
      <w:bookmarkEnd w:id="6"/>
      <w:r/>
      <w:r/>
    </w:p>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（根据相关法律规定以及采购文件确定事项订立）</w:t>
      </w:r>
      <w:r/>
    </w:p>
    <w:p>
      <w:pPr>
        <w:spacing w:line="460" w:lineRule="exact"/>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eastAsia="zh-CN" w:bidi="ar"/>
        </w:rPr>
        <w:t xml:space="preserve">甲方</w:t>
      </w:r>
      <w:r>
        <w:rPr>
          <w:rFonts w:hint="eastAsia" w:ascii="宋体" w:hAnsi="宋体" w:eastAsia="宋体" w:cs="宋体"/>
          <w:bCs/>
          <w:color w:val="auto"/>
          <w:sz w:val="24"/>
          <w:szCs w:val="24"/>
          <w:highlight w:val="none"/>
          <w:lang w:bidi="ar"/>
        </w:rPr>
        <w:t xml:space="preserve">（采购人）：</w:t>
      </w:r>
      <w:r>
        <w:rPr>
          <w:rFonts w:hint="eastAsia" w:ascii="宋体" w:hAnsi="宋体" w:eastAsia="宋体" w:cs="宋体"/>
          <w:bCs/>
          <w:color w:val="auto"/>
          <w:sz w:val="24"/>
          <w:szCs w:val="24"/>
          <w:highlight w:val="none"/>
          <w:u w:val="single"/>
          <w:lang w:bidi="ar"/>
        </w:rPr>
        <w:t xml:space="preserve">                    </w:t>
      </w:r>
      <w:r/>
    </w:p>
    <w:p>
      <w:pPr>
        <w:spacing w:line="460" w:lineRule="exact"/>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eastAsia="zh-CN" w:bidi="ar"/>
        </w:rPr>
        <w:t xml:space="preserve">乙方</w:t>
      </w:r>
      <w:r>
        <w:rPr>
          <w:rFonts w:hint="eastAsia" w:ascii="宋体" w:hAnsi="宋体" w:eastAsia="宋体" w:cs="宋体"/>
          <w:bCs/>
          <w:color w:val="auto"/>
          <w:sz w:val="24"/>
          <w:szCs w:val="24"/>
          <w:highlight w:val="none"/>
          <w:lang w:bidi="ar"/>
        </w:rPr>
        <w:t xml:space="preserve">（中标方）：</w:t>
      </w:r>
      <w:r>
        <w:rPr>
          <w:rFonts w:hint="eastAsia" w:ascii="宋体" w:hAnsi="宋体" w:eastAsia="宋体" w:cs="宋体"/>
          <w:bCs/>
          <w:color w:val="auto"/>
          <w:sz w:val="24"/>
          <w:szCs w:val="24"/>
          <w:highlight w:val="none"/>
          <w:u w:val="single"/>
          <w:lang w:bidi="ar"/>
        </w:rPr>
        <w:t xml:space="preserve">                    </w:t>
      </w:r>
      <w:r/>
    </w:p>
    <w:p>
      <w:pPr>
        <w:ind w:firstLine="48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依照《中华人民共和国民法典》、</w:t>
      </w:r>
      <w:r>
        <w:rPr>
          <w:rFonts w:ascii="宋体" w:hAnsi="宋体" w:cs="Times New Roman"/>
          <w:color w:val="auto"/>
          <w:sz w:val="24"/>
          <w:highlight w:val="none"/>
        </w:rPr>
        <w:t xml:space="preserve">《中华人民共和国招标投标法》</w:t>
      </w:r>
      <w:r>
        <w:rPr>
          <w:rFonts w:hint="eastAsia" w:ascii="宋体" w:hAnsi="宋体" w:cs="Times New Roman"/>
          <w:color w:val="auto"/>
          <w:sz w:val="24"/>
          <w:highlight w:val="none"/>
        </w:rPr>
        <w:t xml:space="preserve">及其他有关法律、行政法规，遵循平等、自愿、公平和诚实信用的原则，双方就本次招标事项协商一致，订立本合同。</w:t>
      </w:r>
      <w:r/>
    </w:p>
    <w:p>
      <w:pPr>
        <w:ind w:firstLine="482"/>
        <w:spacing w:line="360" w:lineRule="auto"/>
        <w:rPr>
          <w:rFonts w:ascii="宋体" w:hAnsi="宋体" w:cs="Times New Roman"/>
          <w:b/>
          <w:color w:val="auto"/>
          <w:sz w:val="24"/>
          <w:highlight w:val="none"/>
        </w:rPr>
      </w:pPr>
      <w:r>
        <w:rPr>
          <w:rFonts w:ascii="宋体" w:hAnsi="宋体" w:cs="Times New Roman"/>
          <w:b/>
          <w:color w:val="auto"/>
          <w:sz w:val="24"/>
          <w:highlight w:val="none"/>
        </w:rPr>
        <w:t xml:space="preserve">1、</w:t>
      </w:r>
      <w:r>
        <w:rPr>
          <w:rFonts w:hint="eastAsia" w:ascii="宋体" w:hAnsi="宋体" w:cs="Times New Roman"/>
          <w:b/>
          <w:color w:val="auto"/>
          <w:sz w:val="24"/>
          <w:highlight w:val="none"/>
        </w:rPr>
        <w:t xml:space="preserve">项目</w:t>
      </w:r>
      <w:r>
        <w:rPr>
          <w:rFonts w:ascii="宋体" w:hAnsi="宋体" w:cs="Times New Roman"/>
          <w:b/>
          <w:color w:val="auto"/>
          <w:sz w:val="24"/>
          <w:highlight w:val="none"/>
        </w:rPr>
        <w:t xml:space="preserve">概况</w:t>
      </w:r>
      <w:r/>
    </w:p>
    <w:p>
      <w:pPr>
        <w:ind w:firstLine="480"/>
        <w:spacing w:line="360" w:lineRule="auto"/>
        <w:rPr>
          <w:rFonts w:ascii="����" w:hAnsi="����" w:cs="Times New Roman"/>
          <w:b/>
          <w:color w:val="auto"/>
          <w:sz w:val="24"/>
          <w:highlight w:val="none"/>
          <w:u w:val="single"/>
        </w:rPr>
      </w:pPr>
      <w:r>
        <w:rPr>
          <w:rFonts w:hint="eastAsia" w:ascii="宋体" w:hAnsi="宋体" w:cs="Times New Roman"/>
          <w:color w:val="auto"/>
          <w:sz w:val="24"/>
          <w:highlight w:val="none"/>
        </w:rPr>
        <w:t xml:space="preserve">项目名称：</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u w:val="single"/>
        </w:rPr>
        <w:t xml:space="preserve">项目</w:t>
      </w:r>
      <w:r/>
    </w:p>
    <w:p>
      <w:pPr>
        <w:ind w:firstLine="480"/>
        <w:spacing w:line="360" w:lineRule="auto"/>
        <w:rPr>
          <w:rFonts w:ascii="宋体" w:hAnsi="宋体" w:cs="Times New Roman"/>
          <w:color w:val="auto"/>
          <w:sz w:val="24"/>
          <w:highlight w:val="none"/>
          <w:u w:val="single"/>
        </w:rPr>
      </w:pPr>
      <w:r>
        <w:rPr>
          <w:rFonts w:hint="eastAsia" w:ascii="宋体" w:hAnsi="宋体" w:cs="Times New Roman"/>
          <w:color w:val="auto"/>
          <w:sz w:val="24"/>
          <w:highlight w:val="none"/>
        </w:rPr>
        <w:t xml:space="preserve">项目地点：</w:t>
      </w:r>
      <w:r>
        <w:rPr>
          <w:rFonts w:hint="eastAsia" w:ascii="宋体" w:hAnsi="宋体" w:cs="Times New Roman"/>
          <w:color w:val="auto"/>
          <w:sz w:val="24"/>
          <w:highlight w:val="none"/>
          <w:u w:val="single"/>
        </w:rPr>
        <w:t xml:space="preserve">无锡新吴区江溪街道</w:t>
      </w:r>
      <w:r/>
    </w:p>
    <w:p>
      <w:pPr>
        <w:ind w:firstLine="480"/>
        <w:spacing w:line="360" w:lineRule="auto"/>
        <w:rPr>
          <w:rFonts w:ascii="宋体" w:hAnsi="宋体" w:cs="Times New Roman"/>
          <w:color w:val="auto"/>
          <w:sz w:val="24"/>
          <w:highlight w:val="none"/>
          <w:u w:val="single"/>
        </w:rPr>
      </w:pPr>
      <w:r>
        <w:rPr>
          <w:rFonts w:hint="eastAsia" w:ascii="宋体" w:hAnsi="宋体" w:cs="Times New Roman"/>
          <w:color w:val="auto"/>
          <w:sz w:val="24"/>
          <w:highlight w:val="none"/>
        </w:rPr>
        <w:t xml:space="preserve">项目内容：</w:t>
      </w:r>
      <w:r>
        <w:rPr>
          <w:rFonts w:hint="eastAsia" w:ascii="宋体" w:hAnsi="宋体" w:cs="Times New Roman"/>
          <w:color w:val="auto"/>
          <w:sz w:val="24"/>
          <w:highlight w:val="none"/>
          <w:u w:val="single"/>
          <w:lang w:val="en-US" w:eastAsia="zh-CN"/>
        </w:rPr>
        <w:t xml:space="preserve">                        </w:t>
      </w:r>
      <w:r/>
    </w:p>
    <w:p>
      <w:pPr>
        <w:ind w:firstLine="482"/>
        <w:spacing w:line="360" w:lineRule="auto"/>
        <w:rPr>
          <w:rFonts w:hint="eastAsia" w:ascii="宋体" w:hAnsi="宋体" w:eastAsia="宋体" w:cs="Times New Roman"/>
          <w:b/>
          <w:color w:val="auto"/>
          <w:sz w:val="24"/>
          <w:highlight w:val="none"/>
          <w:lang w:eastAsia="zh-CN"/>
        </w:rPr>
      </w:pPr>
      <w:r>
        <w:rPr>
          <w:rFonts w:ascii="宋体" w:hAnsi="宋体" w:cs="Times New Roman"/>
          <w:b/>
          <w:color w:val="auto"/>
          <w:sz w:val="24"/>
          <w:highlight w:val="none"/>
        </w:rPr>
        <w:t xml:space="preserve">2、</w:t>
      </w:r>
      <w:r>
        <w:rPr>
          <w:rFonts w:hint="eastAsia" w:ascii="宋体" w:hAnsi="宋体" w:cs="Times New Roman"/>
          <w:b/>
          <w:color w:val="auto"/>
          <w:sz w:val="24"/>
          <w:highlight w:val="none"/>
          <w:lang w:val="en-US" w:eastAsia="zh-CN"/>
        </w:rPr>
        <w:t xml:space="preserve">服务内容</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eastAsia" w:ascii="宋体" w:hAnsi="宋体" w:eastAsia="宋体" w:cs="Times New Roman"/>
          <w:bCs/>
          <w:color w:val="auto"/>
          <w:sz w:val="24"/>
          <w:szCs w:val="20"/>
          <w:highlight w:val="none"/>
          <w:u w:val="none"/>
          <w:lang w:eastAsia="zh-CN"/>
        </w:rPr>
      </w:pPr>
      <w:r>
        <w:rPr>
          <w:rFonts w:hint="eastAsia" w:ascii="宋体" w:hAnsi="宋体" w:eastAsia="宋体" w:cs="Times New Roman"/>
          <w:bCs/>
          <w:color w:val="auto"/>
          <w:sz w:val="24"/>
          <w:szCs w:val="20"/>
          <w:highlight w:val="none"/>
          <w:u w:val="none"/>
        </w:rPr>
        <w:t xml:space="preserve">根据区级道路及桥梁管养的区域划分，街道和园区管养的责任划定，本次管养范围具体包括</w:t>
      </w:r>
      <w:r>
        <w:rPr>
          <w:rFonts w:hint="eastAsia" w:ascii="宋体" w:hAnsi="宋体" w:eastAsia="宋体" w:cs="Times New Roman"/>
          <w:bCs/>
          <w:color w:val="auto"/>
          <w:sz w:val="24"/>
          <w:szCs w:val="20"/>
          <w:highlight w:val="none"/>
          <w:u w:val="none"/>
          <w:lang w:eastAsia="zh-CN"/>
        </w:rPr>
        <w:t xml:space="preserve">：</w:t>
      </w:r>
      <w:r/>
    </w:p>
    <w:p>
      <w:pPr>
        <w:ind w:firstLine="480"/>
        <w:keepLines w:val="0"/>
        <w:keepNext w:val="0"/>
        <w:pageBreakBefore w:val="0"/>
        <w:spacing w:line="360" w:lineRule="auto"/>
        <w:widowControl w:val="off"/>
        <w:tabs>
          <w:tab w:val="left" w:pos="630" w:leader="none"/>
          <w:tab w:val="left" w:pos="735" w:leader="none"/>
          <w:tab w:val="left" w:pos="945" w:leader="none"/>
        </w:tabs>
        <w:rPr>
          <w:rFonts w:hint="eastAsia" w:ascii="宋体" w:hAnsi="宋体" w:eastAsia="宋体" w:cs="Times New Roman"/>
          <w:bCs/>
          <w:color w:val="auto"/>
          <w:sz w:val="24"/>
          <w:szCs w:val="20"/>
          <w:highlight w:val="none"/>
          <w:u w:val="none"/>
          <w:lang w:eastAsia="zh-CN"/>
        </w:rPr>
      </w:pPr>
      <w:r>
        <w:rPr>
          <w:rFonts w:hint="eastAsia" w:ascii="宋体" w:hAnsi="宋体" w:eastAsia="宋体" w:cs="Times New Roman"/>
          <w:bCs/>
          <w:color w:val="auto"/>
          <w:sz w:val="24"/>
          <w:szCs w:val="20"/>
          <w:highlight w:val="none"/>
          <w:u w:val="none"/>
          <w:lang w:val="en-US" w:eastAsia="zh-CN"/>
        </w:rPr>
        <w:t xml:space="preserve">（1）</w:t>
      </w:r>
      <w:r>
        <w:rPr>
          <w:rFonts w:hint="eastAsia" w:ascii="宋体" w:hAnsi="宋体" w:eastAsia="宋体" w:cs="Times New Roman"/>
          <w:bCs/>
          <w:color w:val="auto"/>
          <w:sz w:val="24"/>
          <w:szCs w:val="20"/>
          <w:highlight w:val="none"/>
          <w:u w:val="none"/>
        </w:rPr>
        <w:t xml:space="preserve">市政道路</w:t>
      </w:r>
      <w:r>
        <w:rPr>
          <w:rFonts w:hint="eastAsia" w:ascii="宋体" w:hAnsi="宋体" w:eastAsia="宋体" w:cs="Times New Roman"/>
          <w:bCs/>
          <w:color w:val="auto"/>
          <w:sz w:val="24"/>
          <w:szCs w:val="20"/>
          <w:highlight w:val="none"/>
          <w:u w:val="none"/>
          <w:lang w:eastAsia="zh-CN"/>
        </w:rPr>
        <w:t xml:space="preserve">：</w:t>
      </w:r>
      <w:r>
        <w:rPr>
          <w:rFonts w:hint="eastAsia" w:ascii="宋体" w:hAnsi="宋体" w:eastAsia="宋体" w:cs="Times New Roman"/>
          <w:bCs/>
          <w:color w:val="auto"/>
          <w:sz w:val="24"/>
          <w:szCs w:val="20"/>
          <w:highlight w:val="none"/>
          <w:u w:val="none"/>
        </w:rPr>
        <w:t xml:space="preserve">25条市政道路，总里程约17公里，次干道6公里、支路11公里，道路类型涉及沥青路面、水泥混凝土路面等，主要附属设施含路缘石、人行道板、雨水口等</w:t>
      </w:r>
      <w:r>
        <w:rPr>
          <w:rFonts w:hint="eastAsia" w:ascii="宋体" w:hAnsi="宋体" w:eastAsia="宋体" w:cs="Times New Roman"/>
          <w:bCs/>
          <w:color w:val="auto"/>
          <w:sz w:val="24"/>
          <w:szCs w:val="20"/>
          <w:highlight w:val="none"/>
          <w:u w:val="none"/>
          <w:lang w:eastAsia="zh-CN"/>
        </w:rPr>
        <w:t xml:space="preserve">。</w:t>
      </w:r>
      <w:r/>
    </w:p>
    <w:tbl>
      <w:tblPr>
        <w:tblStyle w:val="721"/>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625"/>
        <w:gridCol w:w="6145"/>
        <w:gridCol w:w="3188"/>
      </w:tblGrid>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序号</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路段名称</w:t>
            </w:r>
            <w:r/>
          </w:p>
        </w:tc>
        <w:tc>
          <w:tcPr>
            <w:tcBorders>
              <w:top w:val="single" w:color="000000" w:sz="6" w:space="0"/>
              <w:left w:val="single" w:color="000000" w:sz="6" w:space="0"/>
              <w:bottom w:val="single" w:color="000000" w:sz="6" w:space="0"/>
              <w:right w:val="single" w:color="000000" w:sz="6" w:space="0"/>
            </w:tcBorders>
            <w:tcW w:w="1600" w:type="pct"/>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道路性质</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坊前路（春华路-312国道）</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次干路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新芳路（泰伯大道-坊前路）</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坊镇路（坊前路-坊明路）</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坊明路（泰伯大道-新光路）</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坊育路（泰伯大道-坊前路）</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坊兴路（坊明路-金城东路辅道）</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惠巷路（兴昌南路-井亭路）</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东风一支路（惠巷路-永乐东路）</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东风二支路（惠巷路-永乐东路）</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坊和路（东安路-中博桥）</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次干道</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新阳路（锡贤路-东站桥）</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坊广路（锡贤路-坊和路）</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纺城大道（团结南路-锡贤路）</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次干道</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苏石路（太湖东大道-张巷）</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塘南三支路（塘南路-兴源路）</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新月路（东方汽车城三支路-坊城大道）</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兴伯路（锡兴路-鑫明路</w:t>
            </w:r>
            <w:r>
              <w:rPr>
                <w:rFonts w:hint="eastAsia" w:ascii="宋体" w:hAnsi="宋体" w:eastAsia="宋体" w:cs="宋体"/>
                <w:color w:val="auto"/>
                <w:sz w:val="24"/>
                <w:szCs w:val="24"/>
                <w:highlight w:val="none"/>
                <w:lang w:eastAsia="zh-CN"/>
              </w:rPr>
              <w:t xml:space="preserve">、兴伯路-鑫明路</w:t>
            </w:r>
            <w:r>
              <w:rPr>
                <w:rFonts w:hint="eastAsia" w:ascii="宋体" w:hAnsi="宋体" w:eastAsia="宋体" w:cs="宋体"/>
                <w:color w:val="auto"/>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朝阳路（泰伯大道—坊镇路）</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叙昌路（前进北路—南门）</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keepLines w:val="0"/>
              <w:keepNext w:val="0"/>
              <w:widowControl/>
              <w:rPr>
                <w:rFonts w:ascii="宋体" w:hAnsi="宋体" w:eastAsia="宋体" w:cs="宋体"/>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堠旸路（金城东路辅道—北门）</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keepLines w:val="0"/>
              <w:keepNext w:val="0"/>
              <w:widowControl/>
              <w:rPr>
                <w:rFonts w:ascii="宋体" w:hAnsi="宋体" w:eastAsia="宋体" w:cs="宋体"/>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坊溪路（锡山大道-东安路）</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keepLines w:val="0"/>
              <w:keepNext w:val="0"/>
              <w:widowControl/>
              <w:rPr>
                <w:rFonts w:ascii="宋体" w:hAnsi="宋体" w:eastAsia="宋体" w:cs="宋体"/>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鑫明路（泰山路-锡兴路）</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keepLines w:val="0"/>
              <w:keepNext w:val="0"/>
              <w:widowControl/>
              <w:rPr>
                <w:rFonts w:ascii="宋体" w:hAnsi="宋体" w:eastAsia="宋体" w:cs="宋体"/>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春达路（坊育路-春明路）</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keepLines w:val="0"/>
              <w:keepNext w:val="0"/>
              <w:widowControl/>
              <w:rPr>
                <w:rFonts w:ascii="宋体" w:hAnsi="宋体" w:eastAsia="宋体" w:cs="宋体"/>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五香路（伯渎港-锡兴北路）</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支路</w:t>
            </w:r>
            <w:r/>
          </w:p>
        </w:tc>
      </w:tr>
      <w:tr>
        <w:trPr>
          <w:jc w:val="center"/>
          <w:trHeight w:val="0"/>
        </w:trPr>
        <w:tc>
          <w:tcPr>
            <w:tcBorders>
              <w:top w:val="single" w:color="000000" w:sz="6" w:space="0"/>
              <w:left w:val="single" w:color="000000" w:sz="6" w:space="0"/>
              <w:bottom w:val="single" w:color="000000" w:sz="6" w:space="0"/>
              <w:right w:val="single" w:color="000000" w:sz="6" w:space="0"/>
            </w:tcBorders>
            <w:tcW w:w="314" w:type="pct"/>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c>
          <w:tcPr>
            <w:tcBorders>
              <w:top w:val="single" w:color="000000" w:sz="6" w:space="0"/>
              <w:left w:val="single" w:color="000000" w:sz="6" w:space="0"/>
              <w:bottom w:val="single" w:color="000000" w:sz="6" w:space="0"/>
              <w:right w:val="single" w:color="000000" w:sz="6" w:space="0"/>
            </w:tcBorders>
            <w:tcW w:w="3085" w:type="pct"/>
            <w:vAlign w:val="center"/>
            <w:textDirection w:val="lrTb"/>
            <w:noWrap w:val="false"/>
          </w:tcPr>
          <w:p>
            <w:pPr>
              <w:jc w:val="center"/>
              <w:keepLines w:val="0"/>
              <w:keepNext w:val="0"/>
              <w:widowControl/>
              <w:rPr>
                <w:rFonts w:ascii="宋体" w:hAnsi="宋体" w:eastAsia="宋体" w:cs="宋体"/>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坊育路旁体育馆广场（游泳馆东-步行街）</w:t>
            </w:r>
            <w:r/>
          </w:p>
        </w:tc>
        <w:tc>
          <w:tcPr>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支路</w:t>
            </w:r>
            <w:r/>
          </w:p>
        </w:tc>
      </w:tr>
    </w:tbl>
    <w:p>
      <w:pPr>
        <w:ind w:firstLine="480"/>
        <w:keepLines w:val="0"/>
        <w:keepNext w:val="0"/>
        <w:pageBreakBefore w:val="0"/>
        <w:spacing w:line="360" w:lineRule="auto"/>
        <w:widowControl w:val="off"/>
        <w:tabs>
          <w:tab w:val="left" w:pos="630" w:leader="none"/>
          <w:tab w:val="left" w:pos="735" w:leader="none"/>
          <w:tab w:val="left" w:pos="945" w:leader="none"/>
        </w:tabs>
        <w:rPr>
          <w:rFonts w:hint="eastAsia" w:ascii="宋体" w:hAnsi="宋体" w:eastAsia="宋体" w:cs="Times New Roman"/>
          <w:bCs/>
          <w:color w:val="auto"/>
          <w:sz w:val="24"/>
          <w:szCs w:val="20"/>
          <w:highlight w:val="none"/>
          <w:u w:val="none"/>
        </w:rPr>
      </w:pPr>
      <w:r>
        <w:rPr>
          <w:rFonts w:hint="eastAsia" w:ascii="宋体" w:hAnsi="宋体" w:eastAsia="宋体" w:cs="Times New Roman"/>
          <w:bCs/>
          <w:color w:val="auto"/>
          <w:sz w:val="24"/>
          <w:szCs w:val="20"/>
          <w:highlight w:val="none"/>
          <w:u w:val="none"/>
          <w:lang w:val="en-US" w:eastAsia="zh-CN"/>
        </w:rPr>
        <w:t xml:space="preserve">（2）</w:t>
      </w:r>
      <w:r>
        <w:rPr>
          <w:rFonts w:hint="eastAsia" w:ascii="宋体" w:hAnsi="宋体" w:eastAsia="宋体" w:cs="Times New Roman"/>
          <w:bCs/>
          <w:color w:val="auto"/>
          <w:sz w:val="24"/>
          <w:szCs w:val="20"/>
          <w:highlight w:val="none"/>
          <w:u w:val="none"/>
        </w:rPr>
        <w:t xml:space="preserve">桥梁设施</w:t>
      </w:r>
      <w:r>
        <w:rPr>
          <w:rFonts w:hint="eastAsia" w:ascii="宋体" w:hAnsi="宋体" w:eastAsia="宋体" w:cs="Times New Roman"/>
          <w:bCs/>
          <w:color w:val="auto"/>
          <w:sz w:val="24"/>
          <w:szCs w:val="20"/>
          <w:highlight w:val="none"/>
          <w:u w:val="none"/>
          <w:lang w:eastAsia="zh-CN"/>
        </w:rPr>
        <w:t xml:space="preserve">：</w:t>
      </w:r>
      <w:r>
        <w:rPr>
          <w:rFonts w:hint="eastAsia" w:ascii="宋体" w:hAnsi="宋体" w:eastAsia="宋体" w:cs="Times New Roman"/>
          <w:bCs/>
          <w:color w:val="auto"/>
          <w:sz w:val="24"/>
          <w:szCs w:val="20"/>
          <w:highlight w:val="none"/>
          <w:u w:val="none"/>
        </w:rPr>
        <w:t xml:space="preserve">含公路桥梁2</w:t>
      </w:r>
      <w:r>
        <w:rPr>
          <w:rFonts w:hint="eastAsia" w:ascii="宋体" w:hAnsi="宋体" w:cs="Times New Roman"/>
          <w:bCs/>
          <w:color w:val="auto"/>
          <w:sz w:val="24"/>
          <w:szCs w:val="20"/>
          <w:highlight w:val="none"/>
          <w:u w:val="none"/>
          <w:lang w:val="en-US" w:eastAsia="zh-CN"/>
        </w:rPr>
        <w:t xml:space="preserve">4</w:t>
      </w:r>
      <w:r>
        <w:rPr>
          <w:rFonts w:hint="eastAsia" w:ascii="宋体" w:hAnsi="宋体" w:eastAsia="宋体" w:cs="Times New Roman"/>
          <w:bCs/>
          <w:color w:val="auto"/>
          <w:sz w:val="24"/>
          <w:szCs w:val="20"/>
          <w:highlight w:val="none"/>
          <w:u w:val="none"/>
        </w:rPr>
        <w:t xml:space="preserve">座</w:t>
      </w:r>
      <w:r>
        <w:rPr>
          <w:rFonts w:hint="eastAsia" w:ascii="宋体" w:hAnsi="宋体" w:eastAsia="宋体" w:cs="Times New Roman"/>
          <w:bCs/>
          <w:color w:val="auto"/>
          <w:sz w:val="24"/>
          <w:szCs w:val="20"/>
          <w:highlight w:val="none"/>
          <w:u w:val="none"/>
          <w:lang w:eastAsia="zh-CN"/>
        </w:rPr>
        <w:t xml:space="preserve">（</w:t>
      </w:r>
      <w:r>
        <w:rPr>
          <w:rFonts w:hint="eastAsia" w:ascii="宋体" w:hAnsi="宋体" w:eastAsia="宋体" w:cs="Times New Roman"/>
          <w:bCs/>
          <w:color w:val="auto"/>
          <w:sz w:val="24"/>
          <w:szCs w:val="20"/>
          <w:highlight w:val="none"/>
          <w:u w:val="none"/>
        </w:rPr>
        <w:t xml:space="preserve">中桥</w:t>
      </w:r>
      <w:r>
        <w:rPr>
          <w:rFonts w:hint="eastAsia" w:ascii="宋体" w:hAnsi="宋体" w:cs="Times New Roman"/>
          <w:bCs/>
          <w:color w:val="auto"/>
          <w:sz w:val="24"/>
          <w:szCs w:val="20"/>
          <w:highlight w:val="none"/>
          <w:u w:val="none"/>
          <w:lang w:val="en-US" w:eastAsia="zh-CN"/>
        </w:rPr>
        <w:t xml:space="preserve">4</w:t>
      </w:r>
      <w:r>
        <w:rPr>
          <w:rFonts w:hint="eastAsia" w:ascii="宋体" w:hAnsi="宋体" w:eastAsia="宋体" w:cs="Times New Roman"/>
          <w:bCs/>
          <w:color w:val="auto"/>
          <w:sz w:val="24"/>
          <w:szCs w:val="20"/>
          <w:highlight w:val="none"/>
          <w:u w:val="none"/>
        </w:rPr>
        <w:t xml:space="preserve">座、小桥</w:t>
      </w:r>
      <w:r>
        <w:rPr>
          <w:rFonts w:hint="eastAsia" w:ascii="宋体" w:hAnsi="宋体" w:cs="Times New Roman"/>
          <w:bCs/>
          <w:color w:val="auto"/>
          <w:sz w:val="24"/>
          <w:szCs w:val="20"/>
          <w:highlight w:val="none"/>
          <w:u w:val="none"/>
          <w:lang w:val="en-US" w:eastAsia="zh-CN"/>
        </w:rPr>
        <w:t xml:space="preserve">20</w:t>
      </w:r>
      <w:r>
        <w:rPr>
          <w:rFonts w:hint="eastAsia" w:ascii="宋体" w:hAnsi="宋体" w:eastAsia="宋体" w:cs="Times New Roman"/>
          <w:bCs/>
          <w:color w:val="auto"/>
          <w:sz w:val="24"/>
          <w:szCs w:val="20"/>
          <w:highlight w:val="none"/>
          <w:u w:val="none"/>
        </w:rPr>
        <w:t xml:space="preserve">座</w:t>
      </w:r>
      <w:r>
        <w:rPr>
          <w:rFonts w:hint="eastAsia" w:ascii="宋体" w:hAnsi="宋体" w:eastAsia="宋体" w:cs="Times New Roman"/>
          <w:bCs/>
          <w:color w:val="auto"/>
          <w:sz w:val="24"/>
          <w:szCs w:val="20"/>
          <w:highlight w:val="none"/>
          <w:u w:val="none"/>
          <w:lang w:eastAsia="zh-CN"/>
        </w:rPr>
        <w:t xml:space="preserve">）</w:t>
      </w:r>
      <w:r>
        <w:rPr>
          <w:rFonts w:hint="eastAsia" w:ascii="宋体" w:hAnsi="宋体" w:eastAsia="宋体" w:cs="Times New Roman"/>
          <w:bCs/>
          <w:color w:val="auto"/>
          <w:sz w:val="24"/>
          <w:szCs w:val="20"/>
          <w:highlight w:val="none"/>
          <w:u w:val="none"/>
        </w:rPr>
        <w:t xml:space="preserve">、桥梁结构形式包括梁桥、拱桥等，附属设施涵盖桥面伸缩缝、排水系统、栏杆护栏等。</w:t>
      </w:r>
      <w:r/>
    </w:p>
    <w:tbl>
      <w:tblPr>
        <w:tblStyle w:val="721"/>
        <w:tblW w:w="5004" w:type="pct"/>
        <w:jc w:val="center"/>
        <w:tblLayout w:type="autofit"/>
        <w:tblCellMar>
          <w:left w:w="108" w:type="dxa"/>
          <w:top w:w="0" w:type="dxa"/>
          <w:right w:w="108" w:type="dxa"/>
          <w:bottom w:w="0" w:type="dxa"/>
        </w:tblCellMar>
        <w:tblLook w:val="04A0" w:firstRow="1" w:lastRow="0" w:firstColumn="1" w:lastColumn="0" w:noHBand="0" w:noVBand="1"/>
      </w:tblPr>
      <w:tblGrid>
        <w:gridCol w:w="1368"/>
        <w:gridCol w:w="4301"/>
        <w:gridCol w:w="4301"/>
      </w:tblGrid>
      <w:tr>
        <w:trPr>
          <w:jc w:val="center"/>
          <w:trHeight w:val="283"/>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桥梁</w:t>
            </w:r>
            <w:r>
              <w:rPr>
                <w:rFonts w:hint="eastAsia" w:ascii="宋体" w:hAnsi="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结构形式</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锡贤桥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简支梁桥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南丰桥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箱涵</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南德桥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箱涵</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南和桥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箱涵</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姜巷桥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管涵</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太平桥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简支梁桥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一号桥（前进河）</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箱涵</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二号桥（前进河）</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简支梁桥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三号桥（前进河）</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箱涵</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四号桥（前进河）</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箱涵</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一号桥（万一社区）</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简支梁桥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二号桥（万一社区）</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简支梁桥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黄土泾桥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简支梁桥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一号桥（太一社区）</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简支梁桥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二号桥（太一社区）</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简支梁桥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界泾浜桥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箱涵</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驾校桥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简支梁桥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老沈桂桥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箱涵</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锡义桥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简支梁桥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锡贤一号桥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简支梁桥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安居桥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系杆拱</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协新桥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简支梁桥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中博桥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简支梁桥</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伯渎河坊前景观桥</w:t>
            </w:r>
            <w:r/>
          </w:p>
        </w:tc>
        <w:tc>
          <w:tcPr>
            <w:tcBorders>
              <w:top w:val="single" w:color="000000" w:sz="4" w:space="0"/>
              <w:left w:val="single" w:color="000000" w:sz="4" w:space="0"/>
              <w:bottom w:val="single" w:color="000000" w:sz="4" w:space="0"/>
              <w:right w:val="single" w:color="000000" w:sz="4" w:space="0"/>
            </w:tcBorders>
            <w:tcW w:w="4301" w:type="dxa"/>
            <w:vAlign w:val="center"/>
            <w:textDirection w:val="lrTb"/>
            <w:noWrap/>
          </w:tcPr>
          <w:p>
            <w:pPr>
              <w:jc w:val="center"/>
              <w:rPr>
                <w:rFonts w:hint="eastAsia" w:ascii="宋体" w:hAnsi="宋体" w:eastAsia="宋体" w:cs="宋体"/>
                <w:color w:val="auto"/>
                <w:sz w:val="24"/>
                <w:szCs w:val="24"/>
                <w:highlight w:val="none"/>
                <w:lang w:val="en-US" w:eastAsia="zh-CN"/>
              </w:rPr>
            </w:pPr>
            <w:r>
              <w:rPr>
                <w:rStyle w:val="745"/>
                <w:rFonts w:ascii="Arial" w:hAnsi="Arial" w:eastAsia="Arial" w:cs="Arial"/>
                <w:b w:val="0"/>
                <w:bCs/>
                <w:i w:val="0"/>
                <w:iCs w:val="0"/>
                <w:caps w:val="0"/>
                <w:color w:val="auto"/>
                <w:spacing w:val="0"/>
                <w:sz w:val="24"/>
                <w:szCs w:val="24"/>
                <w:highlight w:val="none"/>
                <w:shd w:val="clear" w:color="auto" w:fill="ffffff"/>
              </w:rPr>
              <w:t xml:space="preserve">简支梁桥</w:t>
            </w:r>
            <w:r/>
          </w:p>
        </w:tc>
      </w:tr>
    </w:tbl>
    <w:p>
      <w:pPr>
        <w:ind w:firstLine="482"/>
        <w:spacing w:line="360" w:lineRule="auto"/>
        <w:rPr>
          <w:rFonts w:ascii="宋体" w:hAnsi="宋体" w:cs="Times New Roman"/>
          <w:b/>
          <w:color w:val="auto"/>
          <w:sz w:val="24"/>
          <w:highlight w:val="none"/>
        </w:rPr>
      </w:pPr>
      <w:r>
        <w:rPr>
          <w:rFonts w:ascii="宋体" w:hAnsi="宋体" w:cs="Times New Roman"/>
          <w:b/>
          <w:color w:val="auto"/>
          <w:sz w:val="24"/>
          <w:highlight w:val="none"/>
        </w:rPr>
        <w:t xml:space="preserve">3、合同期</w:t>
      </w:r>
      <w:r>
        <w:rPr>
          <w:rFonts w:hint="eastAsia" w:ascii="宋体" w:hAnsi="宋体" w:cs="Times New Roman"/>
          <w:b/>
          <w:color w:val="auto"/>
          <w:sz w:val="24"/>
          <w:highlight w:val="none"/>
        </w:rPr>
        <w:t xml:space="preserve">限</w:t>
      </w:r>
      <w:r/>
    </w:p>
    <w:p>
      <w:pPr>
        <w:ind w:firstLine="480"/>
        <w:spacing w:line="360" w:lineRule="auto"/>
        <w:rPr>
          <w:rFonts w:ascii="宋体" w:hAnsi="宋体" w:cs="Times New Roman"/>
          <w:color w:val="auto"/>
          <w:sz w:val="24"/>
          <w:highlight w:val="none"/>
        </w:rPr>
      </w:pPr>
      <w:r>
        <w:rPr>
          <w:rFonts w:hint="eastAsia" w:ascii="宋体" w:hAnsi="宋体" w:cs="Times New Roman"/>
          <w:color w:val="auto"/>
          <w:sz w:val="24"/>
          <w:highlight w:val="none"/>
          <w:u w:val="none"/>
        </w:rPr>
        <w:t xml:space="preserve">两</w:t>
      </w:r>
      <w:r>
        <w:rPr>
          <w:rFonts w:hint="eastAsia" w:ascii="宋体" w:hAnsi="宋体" w:cs="Times New Roman"/>
          <w:color w:val="auto"/>
          <w:sz w:val="24"/>
          <w:highlight w:val="none"/>
        </w:rPr>
        <w:t xml:space="preserve">年</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年</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月</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日至</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年</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月</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lang w:val="en-US" w:eastAsia="zh-CN"/>
        </w:rPr>
        <w:t xml:space="preserve">日</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rPr>
        <w:t xml:space="preserve">。</w:t>
      </w:r>
      <w:r/>
    </w:p>
    <w:p>
      <w:pPr>
        <w:ind w:firstLine="482"/>
        <w:spacing w:line="360" w:lineRule="auto"/>
        <w:rPr>
          <w:rFonts w:ascii="宋体" w:hAnsi="宋体" w:cs="Times New Roman"/>
          <w:b/>
          <w:color w:val="auto"/>
          <w:sz w:val="24"/>
          <w:highlight w:val="none"/>
        </w:rPr>
      </w:pPr>
      <w:r>
        <w:rPr>
          <w:rFonts w:ascii="宋体" w:hAnsi="宋体" w:cs="Times New Roman"/>
          <w:b/>
          <w:color w:val="auto"/>
          <w:sz w:val="24"/>
          <w:highlight w:val="none"/>
        </w:rPr>
        <w:t xml:space="preserve">4、</w:t>
      </w:r>
      <w:r>
        <w:rPr>
          <w:rFonts w:hint="eastAsia" w:ascii="宋体" w:hAnsi="宋体" w:cs="Times New Roman"/>
          <w:b/>
          <w:color w:val="auto"/>
          <w:sz w:val="24"/>
          <w:highlight w:val="none"/>
        </w:rPr>
        <w:t xml:space="preserve">作业</w:t>
      </w:r>
      <w:r>
        <w:rPr>
          <w:rFonts w:ascii="宋体" w:hAnsi="宋体" w:cs="Times New Roman"/>
          <w:b/>
          <w:color w:val="auto"/>
          <w:sz w:val="24"/>
          <w:highlight w:val="none"/>
        </w:rPr>
        <w:t xml:space="preserve">质量标准</w:t>
      </w:r>
      <w:r/>
    </w:p>
    <w:p>
      <w:pPr>
        <w:ind w:firstLine="480"/>
        <w:jc w:val="left"/>
        <w:spacing w:before="0" w:beforeAutospacing="0" w:after="0" w:afterAutospacing="0" w:line="360" w:lineRule="auto"/>
        <w:shd w:val="clear" w:color="auto" w:fill="ffffff"/>
        <w:widowControl/>
        <w:rPr>
          <w:rFonts w:hint="default" w:ascii="宋体" w:hAnsi="宋体" w:eastAsia="宋体" w:cs="Times New Roman"/>
          <w:bCs/>
          <w:color w:val="auto"/>
          <w:sz w:val="24"/>
          <w:highlight w:val="none"/>
          <w:lang w:val="en-US" w:eastAsia="zh-CN" w:bidi="ar-SA"/>
        </w:rPr>
      </w:pPr>
      <w:r>
        <w:rPr>
          <w:rFonts w:hint="eastAsia" w:ascii="宋体" w:hAnsi="宋体" w:eastAsia="宋体" w:cs="宋体"/>
          <w:bCs/>
          <w:color w:val="auto"/>
          <w:sz w:val="24"/>
          <w:highlight w:val="none"/>
          <w:lang w:val="en-US" w:eastAsia="zh-CN" w:bidi="ar-SA"/>
        </w:rPr>
        <w:t xml:space="preserve">依据《城镇道路养护技术规范》（CJJ36-2016）、《城市桥梁养护技术规范》（CJJ99-2017）、《城镇排水管渠与泵站维护技术规程》（CJJ68-2016）、《</w:t>
      </w:r>
      <w:r>
        <w:rPr>
          <w:rFonts w:hint="eastAsia" w:ascii="宋体" w:hAnsi="宋体" w:eastAsia="宋体" w:cs="宋体"/>
          <w:bCs/>
          <w:color w:val="auto"/>
          <w:sz w:val="24"/>
          <w:highlight w:val="none"/>
          <w:lang w:val="en-US" w:eastAsia="zh-CN" w:bidi="ar-SA"/>
        </w:rPr>
        <w:t xml:space="preserve">城镇道路开挖、回填、恢复快速施工及验收规范（J12275-2013）以及其他法律法规、江苏省和无锡市行业主管部门颁布的相关文件规定，如地方性法规与国家法规相抵触，按国家法规执行，合同作业期间如有新规范按新规范实施，参照《无锡市市管道路管理办法》（2015年3月1日实施）。道路的综合设施完好率年度考核达95%以上。月度养护质量检查验收参照《无锡市新吴区城市道路养护管理考核办法》中市政设施完好评分表内容进行考核，同时道路抽检单元综合设施完好得分达93分以上。桥梁必须达到A类桥梁完好状态，即BCI值达到90以上。</w:t>
      </w:r>
      <w:r/>
    </w:p>
    <w:p>
      <w:pPr>
        <w:ind w:firstLine="482"/>
        <w:spacing w:line="360" w:lineRule="auto"/>
        <w:rPr>
          <w:rFonts w:ascii="宋体" w:hAnsi="宋体" w:cs="Times New Roman"/>
          <w:b/>
          <w:color w:val="auto"/>
          <w:sz w:val="24"/>
          <w:highlight w:val="none"/>
          <w:u w:val="single"/>
        </w:rPr>
      </w:pPr>
      <w:r>
        <w:rPr>
          <w:rFonts w:ascii="宋体" w:hAnsi="宋体" w:cs="Times New Roman"/>
          <w:b/>
          <w:color w:val="auto"/>
          <w:sz w:val="24"/>
          <w:highlight w:val="none"/>
        </w:rPr>
        <w:t xml:space="preserve">5、合同价款</w:t>
      </w:r>
      <w:r/>
    </w:p>
    <w:p>
      <w:pPr>
        <w:ind w:firstLine="480"/>
        <w:spacing w:line="360" w:lineRule="auto"/>
        <w:rPr>
          <w:rFonts w:hint="eastAsia" w:ascii="宋体" w:hAnsi="宋体" w:eastAsia="宋体" w:cs="Times New Roman"/>
          <w:color w:val="auto"/>
          <w:sz w:val="24"/>
          <w:highlight w:val="none"/>
          <w:u w:val="single"/>
          <w:lang w:eastAsia="zh-CN"/>
        </w:rPr>
      </w:pPr>
      <w:r>
        <w:rPr>
          <w:rFonts w:hint="eastAsia" w:ascii="宋体" w:hAnsi="宋体" w:cs="Times New Roman"/>
          <w:color w:val="auto"/>
          <w:sz w:val="24"/>
          <w:highlight w:val="none"/>
        </w:rPr>
        <w:t xml:space="preserve">合同总价:金额（大写）：</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rPr>
        <w:t xml:space="preserve">（人民币）￥：</w:t>
      </w:r>
      <w:r>
        <w:rPr>
          <w:rFonts w:hint="eastAsia" w:ascii="宋体" w:hAnsi="宋体" w:cs="Times New Roman"/>
          <w:color w:val="auto"/>
          <w:sz w:val="24"/>
          <w:highlight w:val="none"/>
          <w:u w:val="single"/>
          <w:lang w:val="en-US" w:eastAsia="zh-CN"/>
        </w:rPr>
        <w:t xml:space="preserve">         </w:t>
      </w:r>
      <w:r>
        <w:rPr>
          <w:rFonts w:hint="eastAsia" w:ascii="宋体" w:hAnsi="宋体" w:cs="Times New Roman"/>
          <w:color w:val="auto"/>
          <w:sz w:val="24"/>
          <w:highlight w:val="none"/>
          <w:u w:val="single"/>
        </w:rPr>
        <w:t xml:space="preserve">元</w:t>
      </w:r>
      <w:r>
        <w:rPr>
          <w:rFonts w:hint="eastAsia" w:ascii="宋体" w:hAnsi="宋体" w:cs="Times New Roman"/>
          <w:color w:val="auto"/>
          <w:sz w:val="24"/>
          <w:highlight w:val="none"/>
          <w:u w:val="single"/>
          <w:lang w:eastAsia="zh-CN"/>
        </w:rPr>
        <w:t xml:space="preserve">。</w:t>
      </w:r>
      <w:r/>
    </w:p>
    <w:p>
      <w:pPr>
        <w:ind w:firstLine="482"/>
        <w:spacing w:line="360" w:lineRule="auto"/>
        <w:rPr>
          <w:rFonts w:ascii="宋体" w:hAnsi="宋体" w:cs="Times New Roman"/>
          <w:b/>
          <w:color w:val="auto"/>
          <w:sz w:val="24"/>
          <w:highlight w:val="none"/>
        </w:rPr>
      </w:pPr>
      <w:r>
        <w:rPr>
          <w:rFonts w:ascii="宋体" w:hAnsi="宋体" w:cs="Times New Roman"/>
          <w:b/>
          <w:color w:val="auto"/>
          <w:sz w:val="24"/>
          <w:highlight w:val="none"/>
        </w:rPr>
        <w:t xml:space="preserve">6、组成合同的文件</w:t>
      </w:r>
      <w:r/>
    </w:p>
    <w:p>
      <w:pPr>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6.1组成本合同的文件包括：</w:t>
      </w:r>
      <w:r/>
    </w:p>
    <w:p>
      <w:pPr>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(1)</w:t>
      </w:r>
      <w:r>
        <w:rPr>
          <w:rFonts w:hint="eastAsia" w:ascii="宋体" w:hAnsi="宋体" w:cs="Times New Roman"/>
          <w:color w:val="auto"/>
          <w:sz w:val="24"/>
          <w:highlight w:val="none"/>
        </w:rPr>
        <w:t xml:space="preserve">本合同协议书</w:t>
      </w:r>
      <w:r/>
    </w:p>
    <w:p>
      <w:pPr>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(2)</w:t>
      </w:r>
      <w:r>
        <w:rPr>
          <w:rFonts w:hint="eastAsia" w:ascii="宋体" w:hAnsi="宋体" w:cs="Times New Roman"/>
          <w:color w:val="auto"/>
          <w:sz w:val="24"/>
          <w:highlight w:val="none"/>
        </w:rPr>
        <w:t xml:space="preserve">中标通知书</w:t>
      </w:r>
      <w:r/>
    </w:p>
    <w:p>
      <w:pPr>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w:t>
      </w:r>
      <w:r>
        <w:rPr>
          <w:rFonts w:hint="eastAsia" w:ascii="宋体" w:hAnsi="宋体" w:cs="Times New Roman"/>
          <w:color w:val="auto"/>
          <w:sz w:val="24"/>
          <w:highlight w:val="none"/>
        </w:rPr>
        <w:t xml:space="preserve">3</w:t>
      </w:r>
      <w:r>
        <w:rPr>
          <w:rFonts w:ascii="宋体" w:hAnsi="宋体" w:cs="Times New Roman"/>
          <w:color w:val="auto"/>
          <w:sz w:val="24"/>
          <w:highlight w:val="none"/>
        </w:rPr>
        <w:t xml:space="preserve">)</w:t>
      </w:r>
      <w:r>
        <w:rPr>
          <w:rFonts w:hint="eastAsia" w:ascii="宋体" w:hAnsi="宋体" w:cs="Times New Roman"/>
          <w:color w:val="auto"/>
          <w:sz w:val="24"/>
          <w:highlight w:val="none"/>
        </w:rPr>
        <w:t xml:space="preserve">招标文件</w:t>
      </w:r>
      <w:r/>
    </w:p>
    <w:p>
      <w:pPr>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w:t>
      </w:r>
      <w:r>
        <w:rPr>
          <w:rFonts w:hint="eastAsia" w:ascii="宋体" w:hAnsi="宋体" w:cs="Times New Roman"/>
          <w:color w:val="auto"/>
          <w:sz w:val="24"/>
          <w:highlight w:val="none"/>
        </w:rPr>
        <w:t xml:space="preserve">4</w:t>
      </w:r>
      <w:r>
        <w:rPr>
          <w:rFonts w:ascii="宋体" w:hAnsi="宋体" w:cs="Times New Roman"/>
          <w:color w:val="auto"/>
          <w:sz w:val="24"/>
          <w:highlight w:val="none"/>
        </w:rPr>
        <w:t xml:space="preserve">)</w:t>
      </w:r>
      <w:r>
        <w:rPr>
          <w:rFonts w:hint="eastAsia" w:ascii="宋体" w:hAnsi="宋体" w:cs="Times New Roman"/>
          <w:color w:val="auto"/>
          <w:sz w:val="24"/>
          <w:highlight w:val="none"/>
        </w:rPr>
        <w:t xml:space="preserve">投标书及其附件</w:t>
      </w:r>
      <w:r/>
    </w:p>
    <w:p>
      <w:pPr>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w:t>
      </w:r>
      <w:r>
        <w:rPr>
          <w:rFonts w:hint="eastAsia" w:ascii="宋体" w:hAnsi="宋体" w:cs="Times New Roman"/>
          <w:color w:val="auto"/>
          <w:sz w:val="24"/>
          <w:highlight w:val="none"/>
        </w:rPr>
        <w:t xml:space="preserve">5</w:t>
      </w:r>
      <w:r>
        <w:rPr>
          <w:rFonts w:ascii="宋体" w:hAnsi="宋体" w:cs="Times New Roman"/>
          <w:color w:val="auto"/>
          <w:sz w:val="24"/>
          <w:highlight w:val="none"/>
        </w:rPr>
        <w:t xml:space="preserve">)项目报价单或预算书</w:t>
      </w:r>
      <w:r/>
    </w:p>
    <w:p>
      <w:pPr>
        <w:ind w:firstLine="480"/>
        <w:spacing w:line="360" w:lineRule="auto"/>
        <w:rPr>
          <w:rFonts w:ascii="宋体" w:hAnsi="宋体" w:cs="Times New Roman"/>
          <w:color w:val="auto"/>
          <w:sz w:val="24"/>
          <w:highlight w:val="none"/>
        </w:rPr>
      </w:pPr>
      <w:r>
        <w:rPr>
          <w:rFonts w:ascii="宋体" w:hAnsi="宋体" w:cs="Times New Roman"/>
          <w:color w:val="auto"/>
          <w:sz w:val="24"/>
          <w:highlight w:val="none"/>
        </w:rPr>
        <w:t xml:space="preserve">6.2双方有关项目的洽商、变更等书面协议或文件视为本合同的组成部分。</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7、如实际作业量与招标的作业量发生变动，中标单价固定不变，结算作业量以最终审计结果为准。养护工程量全部进行现场签证（双方签字盖章确认后的《确认单》为依据），按实结算，每半年结算一次；</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8、招标清单中未列明但在实际养护中产生的零星修复工程量单价由审计部门按照市场价审定，按实结算；</w:t>
      </w:r>
      <w:r/>
    </w:p>
    <w:p>
      <w:pPr>
        <w:ind w:firstLine="482"/>
        <w:spacing w:line="360" w:lineRule="auto"/>
        <w:rPr>
          <w:rFonts w:ascii="Times New Roman" w:hAnsi="Times New Roman" w:cs="Times New Roman"/>
          <w:color w:val="auto"/>
          <w:sz w:val="24"/>
          <w:highlight w:val="none"/>
        </w:rPr>
      </w:pPr>
      <w:r>
        <w:rPr>
          <w:rFonts w:hint="eastAsia" w:ascii="宋体" w:hAnsi="宋体" w:eastAsia="宋体" w:cs="宋体"/>
          <w:b/>
          <w:color w:val="auto"/>
          <w:sz w:val="24"/>
          <w:highlight w:val="none"/>
        </w:rPr>
        <w:t xml:space="preserve">9、承包</w:t>
      </w:r>
      <w:r>
        <w:rPr>
          <w:rFonts w:ascii="宋体" w:hAnsi="宋体" w:cs="Times New Roman"/>
          <w:b/>
          <w:color w:val="auto"/>
          <w:sz w:val="24"/>
          <w:highlight w:val="none"/>
        </w:rPr>
        <w:t xml:space="preserve">人向发包人承诺按照合同约定</w:t>
      </w:r>
      <w:r>
        <w:rPr>
          <w:rFonts w:hint="eastAsia" w:ascii="宋体" w:hAnsi="宋体" w:cs="Times New Roman"/>
          <w:b/>
          <w:color w:val="auto"/>
          <w:sz w:val="24"/>
          <w:highlight w:val="none"/>
        </w:rPr>
        <w:t xml:space="preserve">在承包期内</w:t>
      </w:r>
      <w:r>
        <w:rPr>
          <w:rFonts w:ascii="宋体" w:hAnsi="宋体" w:cs="Times New Roman"/>
          <w:b/>
          <w:color w:val="auto"/>
          <w:sz w:val="24"/>
          <w:highlight w:val="none"/>
        </w:rPr>
        <w:t xml:space="preserve">承担项目</w:t>
      </w:r>
      <w:r>
        <w:rPr>
          <w:rFonts w:hint="eastAsia" w:ascii="宋体" w:hAnsi="宋体" w:cs="Times New Roman"/>
          <w:b/>
          <w:color w:val="auto"/>
          <w:sz w:val="24"/>
          <w:highlight w:val="none"/>
        </w:rPr>
        <w:t xml:space="preserve">道路养护任务，发包人对承包人的日常养护工作质量和履约情况进行考核，并按考核结果实行奖罚。</w:t>
      </w:r>
      <w:r>
        <w:rPr>
          <w:rFonts w:hint="eastAsia" w:ascii="宋体" w:hAnsi="宋体" w:cs="Times New Roman"/>
          <w:b/>
          <w:color w:val="auto"/>
          <w:sz w:val="24"/>
          <w:highlight w:val="none"/>
          <w:lang w:val="en-US" w:eastAsia="zh-CN"/>
        </w:rPr>
        <w:t xml:space="preserve">根据</w:t>
      </w:r>
      <w:r>
        <w:rPr>
          <w:rFonts w:hint="eastAsia" w:ascii="宋体" w:hAnsi="宋体" w:cs="宋体"/>
          <w:color w:val="auto"/>
          <w:sz w:val="24"/>
          <w:highlight w:val="none"/>
        </w:rPr>
        <w:t xml:space="preserve">《江溪街道市政设施和桥梁养护月度考核表》</w:t>
      </w:r>
      <w:r>
        <w:rPr>
          <w:rFonts w:hint="eastAsia" w:ascii="宋体" w:hAnsi="宋体" w:cs="宋体"/>
          <w:color w:val="auto"/>
          <w:sz w:val="24"/>
          <w:highlight w:val="none"/>
          <w:lang w:eastAsia="zh-CN"/>
        </w:rPr>
        <w:t xml:space="preserve">，</w:t>
      </w:r>
      <w:r>
        <w:rPr>
          <w:rFonts w:hint="eastAsia" w:ascii="宋体" w:hAnsi="宋体"/>
          <w:bCs/>
          <w:color w:val="auto"/>
          <w:sz w:val="24"/>
          <w:highlight w:val="none"/>
          <w:lang w:val="en-US" w:eastAsia="zh-CN"/>
        </w:rPr>
        <w:t xml:space="preserve">每月考核，当月</w:t>
      </w:r>
      <w:r>
        <w:rPr>
          <w:rFonts w:hint="eastAsia" w:ascii="宋体" w:hAnsi="宋体"/>
          <w:color w:val="auto"/>
          <w:sz w:val="24"/>
          <w:highlight w:val="none"/>
        </w:rPr>
        <w:t xml:space="preserve">考核得分</w:t>
      </w:r>
      <w:r>
        <w:rPr>
          <w:rFonts w:hint="eastAsia" w:ascii="宋体" w:hAnsi="宋体"/>
          <w:bCs/>
          <w:color w:val="auto"/>
          <w:sz w:val="24"/>
          <w:highlight w:val="none"/>
          <w:lang w:val="en-US" w:eastAsia="zh-CN"/>
        </w:rPr>
        <w:t xml:space="preserve">90分以上，每扣一分</w:t>
      </w:r>
      <w:r>
        <w:rPr>
          <w:rFonts w:hint="eastAsia" w:ascii="宋体" w:hAnsi="宋体"/>
          <w:color w:val="auto"/>
          <w:sz w:val="24"/>
          <w:highlight w:val="none"/>
        </w:rPr>
        <w:t xml:space="preserve">当月养护经费</w:t>
      </w:r>
      <w:r>
        <w:rPr>
          <w:rFonts w:hint="eastAsia" w:ascii="宋体" w:hAnsi="宋体"/>
          <w:color w:val="auto"/>
          <w:sz w:val="24"/>
          <w:highlight w:val="none"/>
          <w:lang w:val="en-US" w:eastAsia="zh-CN"/>
        </w:rPr>
        <w:t xml:space="preserve">扣除</w:t>
      </w:r>
      <w:r>
        <w:rPr>
          <w:rFonts w:hint="eastAsia" w:ascii="宋体" w:hAnsi="宋体"/>
          <w:bCs/>
          <w:color w:val="auto"/>
          <w:sz w:val="24"/>
          <w:highlight w:val="none"/>
          <w:lang w:val="en-US" w:eastAsia="zh-CN"/>
        </w:rPr>
        <w:t xml:space="preserve">1000元；当月</w:t>
      </w:r>
      <w:r>
        <w:rPr>
          <w:rFonts w:hint="eastAsia" w:ascii="宋体" w:hAnsi="宋体"/>
          <w:color w:val="auto"/>
          <w:sz w:val="24"/>
          <w:highlight w:val="none"/>
        </w:rPr>
        <w:t xml:space="preserve">考核得分</w:t>
      </w:r>
      <w:r>
        <w:rPr>
          <w:rFonts w:hint="eastAsia" w:ascii="宋体" w:hAnsi="宋体"/>
          <w:bCs/>
          <w:color w:val="auto"/>
          <w:sz w:val="24"/>
          <w:highlight w:val="none"/>
          <w:lang w:val="en-US" w:eastAsia="zh-CN"/>
        </w:rPr>
        <w:t xml:space="preserve">80分以上，每扣一分</w:t>
      </w:r>
      <w:r>
        <w:rPr>
          <w:rFonts w:hint="eastAsia" w:ascii="宋体" w:hAnsi="宋体"/>
          <w:color w:val="auto"/>
          <w:sz w:val="24"/>
          <w:highlight w:val="none"/>
        </w:rPr>
        <w:t xml:space="preserve">当月养护经费</w:t>
      </w:r>
      <w:r>
        <w:rPr>
          <w:rFonts w:hint="eastAsia" w:ascii="宋体" w:hAnsi="宋体"/>
          <w:color w:val="auto"/>
          <w:sz w:val="24"/>
          <w:highlight w:val="none"/>
          <w:lang w:val="en-US" w:eastAsia="zh-CN"/>
        </w:rPr>
        <w:t xml:space="preserve">扣除</w:t>
      </w:r>
      <w:r>
        <w:rPr>
          <w:rFonts w:hint="eastAsia" w:ascii="宋体" w:hAnsi="宋体"/>
          <w:bCs/>
          <w:color w:val="auto"/>
          <w:sz w:val="24"/>
          <w:highlight w:val="none"/>
          <w:lang w:val="en-US" w:eastAsia="zh-CN"/>
        </w:rPr>
        <w:t xml:space="preserve">2000元；当月</w:t>
      </w:r>
      <w:r>
        <w:rPr>
          <w:rFonts w:hint="eastAsia" w:ascii="宋体" w:hAnsi="宋体"/>
          <w:color w:val="auto"/>
          <w:sz w:val="24"/>
          <w:highlight w:val="none"/>
        </w:rPr>
        <w:t xml:space="preserve">考核得分</w:t>
      </w:r>
      <w:r>
        <w:rPr>
          <w:rFonts w:hint="eastAsia" w:ascii="宋体" w:hAnsi="宋体"/>
          <w:bCs/>
          <w:color w:val="auto"/>
          <w:sz w:val="24"/>
          <w:highlight w:val="none"/>
          <w:lang w:val="en-US" w:eastAsia="zh-CN"/>
        </w:rPr>
        <w:t xml:space="preserve">70分以上，每扣一分</w:t>
      </w:r>
      <w:r>
        <w:rPr>
          <w:rFonts w:hint="eastAsia" w:ascii="宋体" w:hAnsi="宋体"/>
          <w:color w:val="auto"/>
          <w:sz w:val="24"/>
          <w:highlight w:val="none"/>
        </w:rPr>
        <w:t xml:space="preserve">当月养护经费</w:t>
      </w:r>
      <w:r>
        <w:rPr>
          <w:rFonts w:hint="eastAsia" w:ascii="宋体" w:hAnsi="宋体"/>
          <w:color w:val="auto"/>
          <w:sz w:val="24"/>
          <w:highlight w:val="none"/>
          <w:lang w:val="en-US" w:eastAsia="zh-CN"/>
        </w:rPr>
        <w:t xml:space="preserve">扣除</w:t>
      </w:r>
      <w:r>
        <w:rPr>
          <w:rFonts w:hint="eastAsia" w:ascii="宋体" w:hAnsi="宋体"/>
          <w:bCs/>
          <w:color w:val="auto"/>
          <w:sz w:val="24"/>
          <w:highlight w:val="none"/>
          <w:lang w:val="en-US" w:eastAsia="zh-CN"/>
        </w:rPr>
        <w:t xml:space="preserve">3000元。当月考核</w:t>
      </w:r>
      <w:r>
        <w:rPr>
          <w:rFonts w:hint="eastAsia" w:ascii="宋体" w:hAnsi="宋体"/>
          <w:color w:val="auto"/>
          <w:sz w:val="24"/>
          <w:highlight w:val="none"/>
        </w:rPr>
        <w:t xml:space="preserve">得分低于</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0分的，则扣除当月全额养护经费，同时</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有权无条件单方面终止合同。</w:t>
      </w:r>
      <w:r/>
    </w:p>
    <w:p>
      <w:pPr>
        <w:ind w:firstLine="482"/>
        <w:spacing w:line="360" w:lineRule="auto"/>
        <w:rPr>
          <w:rFonts w:ascii="Times New Roman" w:hAnsi="Times New Roman" w:cs="Times New Roman"/>
          <w:b/>
          <w:color w:val="auto"/>
          <w:sz w:val="24"/>
          <w:highlight w:val="none"/>
          <w:u w:val="single"/>
        </w:rPr>
      </w:pPr>
      <w:r>
        <w:rPr>
          <w:rFonts w:hint="eastAsia" w:ascii="Times New Roman" w:hAnsi="Times New Roman" w:cs="Times New Roman"/>
          <w:b/>
          <w:color w:val="auto"/>
          <w:sz w:val="24"/>
          <w:highlight w:val="none"/>
        </w:rPr>
        <w:t xml:space="preserve">10、付款方式：本项目无预付款。以双方签字盖章确认后的养护工作量《确认单》及巡查费为依据，每半年支付一次该批次工作量和巡查费的60%，满一年送审一次，按考核综合得分和考核奖惩办法并经审计后付清当年度尾款。</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注：（1）本工程量清单单价为全费用综合单价，即包含直接费、措施费、管理费、规费、利润和税金。相关的（临时设施费、包干费、夜间施工增加费、冬雨季施工增加费、已完工程及设备保护费、赶工措施费、按质论价费）不再另行计取。</w:t>
      </w:r>
      <w:r/>
    </w:p>
    <w:p>
      <w:pPr>
        <w:ind w:firstLine="7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（2）因应急项</w:t>
      </w:r>
      <w:r>
        <w:rPr>
          <w:rFonts w:hint="eastAsia" w:ascii="宋体" w:hAnsi="宋体" w:cs="宋体"/>
          <w:color w:val="auto"/>
          <w:sz w:val="24"/>
          <w:highlight w:val="none"/>
        </w:rPr>
        <w:t xml:space="preserve">目的不确定性，服务期内发生工程量清单中未包含项目单价时，其相应综合单价由供应商提出，材料价格依据施工同期无锡市建设局公布的同期信息价，无信息价的材料按施工期间经采购人确认的市场价定价，不计取临时设施费、包干费、夜间施工增加费、冬雨季施工增加费、已完工程及设备保护费、赶工措施费、按质论价费，按上述原则计算出综合单价，让利原则为土建15%、装饰17%、安装15%、市政（包含照明、智能化）19%、园林景观及水利20%（其中绿化为22%）、仿古建筑及修缮15%、桩基20%、基坑支护、管井降水、轻型井点降水等22%。</w:t>
      </w:r>
      <w:r/>
    </w:p>
    <w:p>
      <w:pPr>
        <w:ind w:firstLine="72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（3）本项目若发生不合理的不平衡报价，则按以下方式调整：如果投标报价高于市场价或套用定额（</w:t>
      </w:r>
      <w:r>
        <w:rPr>
          <w:rFonts w:hint="eastAsia" w:ascii="宋体" w:hAnsi="宋体" w:cs="宋体"/>
          <w:color w:val="auto"/>
          <w:sz w:val="24"/>
          <w:highlight w:val="none"/>
        </w:rPr>
        <w:t xml:space="preserve">材料无信息指导价则按市场价）*K1（K1值取定范围：土建92%、装饰90%、安装92%、市政83%、园林景观及水利83%（其中绿化为81%）、仿古建筑及修缮92%、桩基90%、基坑支护、管井降水、轻型井点降水等88%）的综合单价可界定为不平衡报价，或投标报价低于市场价或套用定额（材料无信息指导价则按市场价）*K2（K2值取定范围：土建72%、装饰70%、安装72%、市政63%、园林景观及水利63%（其中绿化为61%）、仿古建筑及修缮72%、桩基70%、基坑支护、管井降水、轻型井点降水等68%）的综合单价可界</w:t>
      </w:r>
      <w:r>
        <w:rPr>
          <w:rFonts w:hint="eastAsia" w:ascii="宋体" w:hAnsi="宋体" w:cs="宋体"/>
          <w:color w:val="auto"/>
          <w:sz w:val="24"/>
          <w:highlight w:val="none"/>
        </w:rPr>
        <w:t xml:space="preserve">定为不平衡报价。②不平衡报价调整：如果投标报价高于市场价或套用定额（材料无信息指导价则按市场价）*K1的综合单价，则相关子目涉及实际工程量比原清单工程量增加部分超过15%及以上，超出原工程量清单115%部分的工程量执行变更计价原则重新组价后结算。如果投标报价低于市场价或套用定额（材料无信息指导价则按市场价）*K2的综合单价，则相关子目涉及工程量比原工程量清单减少15%及以上，扣除减少15%以外部分的工程量按变更计价原则组价与投标价之间的差额。清单范围内的工作项目及未界定为不平衡报价项目执行招标文件结算条款。</w:t>
      </w:r>
      <w:r/>
    </w:p>
    <w:p>
      <w:pPr>
        <w:ind w:firstLine="480"/>
        <w:spacing w:line="360" w:lineRule="auto"/>
        <w:tabs>
          <w:tab w:val="left" w:pos="630" w:leader="none"/>
          <w:tab w:val="left" w:pos="735" w:leader="none"/>
          <w:tab w:val="left" w:pos="945" w:leader="none"/>
        </w:tabs>
        <w:rPr>
          <w:rFonts w:hint="default" w:ascii="宋体" w:hAnsi="宋体" w:eastAsia="宋体" w:cs="Times New Roman"/>
          <w:bCs/>
          <w:color w:val="auto"/>
          <w:sz w:val="24"/>
          <w:szCs w:val="20"/>
          <w:highlight w:val="none"/>
          <w:u w:val="none"/>
        </w:rPr>
      </w:pPr>
      <w:r>
        <w:rPr>
          <w:rFonts w:hint="eastAsia" w:ascii="宋体" w:hAnsi="宋体" w:cs="宋体"/>
          <w:color w:val="auto"/>
          <w:sz w:val="24"/>
          <w:highlight w:val="none"/>
        </w:rPr>
        <w:t xml:space="preserve">（4）工程量按实计量，签证确认。</w:t>
      </w:r>
      <w:r/>
    </w:p>
    <w:p>
      <w:pPr>
        <w:ind w:firstLine="480"/>
        <w:spacing w:line="360" w:lineRule="auto"/>
        <w:rPr>
          <w:rFonts w:ascii="宋体" w:hAnsi="宋体" w:cs="Times New Roman"/>
          <w:color w:val="auto"/>
          <w:sz w:val="24"/>
          <w:highlight w:val="none"/>
        </w:rPr>
      </w:pPr>
      <w:r>
        <w:rPr>
          <w:rFonts w:hint="eastAsia" w:ascii="宋体" w:hAnsi="宋体" w:cs="Times New Roman"/>
          <w:color w:val="auto"/>
          <w:sz w:val="24"/>
          <w:highlight w:val="none"/>
        </w:rPr>
        <w:t xml:space="preserve">11、</w:t>
      </w:r>
      <w:r>
        <w:rPr>
          <w:rFonts w:hAnsi="宋体" w:cs="宋体"/>
          <w:color w:val="auto"/>
          <w:sz w:val="24"/>
          <w:szCs w:val="24"/>
          <w:highlight w:val="none"/>
        </w:rPr>
        <w:t xml:space="preserve">本项目由</w:t>
      </w:r>
      <w:r>
        <w:rPr>
          <w:rFonts w:hint="eastAsia" w:hAnsi="宋体" w:cs="宋体"/>
          <w:color w:val="auto"/>
          <w:sz w:val="24"/>
          <w:szCs w:val="24"/>
          <w:highlight w:val="none"/>
        </w:rPr>
        <w:t xml:space="preserve">承包人</w:t>
      </w:r>
      <w:r>
        <w:rPr>
          <w:rFonts w:hAnsi="宋体" w:cs="宋体"/>
          <w:color w:val="auto"/>
          <w:sz w:val="24"/>
          <w:szCs w:val="24"/>
          <w:highlight w:val="none"/>
        </w:rPr>
        <w:t xml:space="preserve">以包工、包料、包质量、包安全、包文明施工的方式实施总承包，</w:t>
      </w:r>
      <w:r>
        <w:rPr>
          <w:rFonts w:hint="eastAsia" w:hAnsi="宋体" w:cs="宋体"/>
          <w:color w:val="auto"/>
          <w:sz w:val="24"/>
          <w:szCs w:val="24"/>
          <w:highlight w:val="none"/>
        </w:rPr>
        <w:t xml:space="preserve">承包人</w:t>
      </w:r>
      <w:r>
        <w:rPr>
          <w:rFonts w:hAnsi="宋体" w:cs="宋体"/>
          <w:color w:val="auto"/>
          <w:sz w:val="24"/>
          <w:szCs w:val="24"/>
          <w:highlight w:val="none"/>
        </w:rPr>
        <w:t xml:space="preserve">应对全部养护工程负责，中标以后未经</w:t>
      </w:r>
      <w:r>
        <w:rPr>
          <w:rFonts w:hint="eastAsia" w:hAnsi="宋体" w:cs="宋体"/>
          <w:color w:val="auto"/>
          <w:sz w:val="24"/>
          <w:szCs w:val="24"/>
          <w:highlight w:val="none"/>
        </w:rPr>
        <w:t xml:space="preserve">发包人</w:t>
      </w:r>
      <w:r>
        <w:rPr>
          <w:rFonts w:hAnsi="宋体" w:cs="宋体"/>
          <w:color w:val="auto"/>
          <w:sz w:val="24"/>
          <w:szCs w:val="24"/>
          <w:highlight w:val="none"/>
        </w:rPr>
        <w:t xml:space="preserve">同意，不得擅自分包、转包。如</w:t>
      </w:r>
      <w:r>
        <w:rPr>
          <w:rFonts w:hint="eastAsia" w:hAnsi="宋体" w:cs="宋体"/>
          <w:color w:val="auto"/>
          <w:sz w:val="24"/>
          <w:szCs w:val="24"/>
          <w:highlight w:val="none"/>
        </w:rPr>
        <w:t xml:space="preserve">承包人</w:t>
      </w:r>
      <w:r>
        <w:rPr>
          <w:rFonts w:hAnsi="宋体" w:cs="宋体"/>
          <w:color w:val="auto"/>
          <w:sz w:val="24"/>
          <w:szCs w:val="24"/>
          <w:highlight w:val="none"/>
        </w:rPr>
        <w:t xml:space="preserve">有擅自分包、转包行为，</w:t>
      </w:r>
      <w:r>
        <w:rPr>
          <w:rFonts w:hint="eastAsia" w:hAnsi="宋体" w:cs="宋体"/>
          <w:color w:val="auto"/>
          <w:sz w:val="24"/>
          <w:szCs w:val="24"/>
          <w:highlight w:val="none"/>
        </w:rPr>
        <w:t xml:space="preserve">发包人</w:t>
      </w:r>
      <w:r>
        <w:rPr>
          <w:rFonts w:hAnsi="宋体" w:cs="宋体"/>
          <w:color w:val="auto"/>
          <w:sz w:val="24"/>
          <w:szCs w:val="24"/>
          <w:highlight w:val="none"/>
        </w:rPr>
        <w:t xml:space="preserve">单方有权立即终止综合养护工程承包合同，由此产生一切法律责任和经济损失均由</w:t>
      </w:r>
      <w:r>
        <w:rPr>
          <w:rFonts w:hint="eastAsia" w:hAnsi="宋体" w:cs="宋体"/>
          <w:color w:val="auto"/>
          <w:sz w:val="24"/>
          <w:szCs w:val="24"/>
          <w:highlight w:val="none"/>
        </w:rPr>
        <w:t xml:space="preserve">承包人</w:t>
      </w:r>
      <w:r>
        <w:rPr>
          <w:rFonts w:hAnsi="宋体" w:cs="宋体"/>
          <w:color w:val="auto"/>
          <w:sz w:val="24"/>
          <w:szCs w:val="24"/>
          <w:highlight w:val="none"/>
        </w:rPr>
        <w:t xml:space="preserve">承担。</w:t>
      </w:r>
      <w:r>
        <w:rPr>
          <w:rFonts w:hint="eastAsia" w:ascii="宋体" w:hAnsi="宋体" w:cs="Times New Roman"/>
          <w:color w:val="auto"/>
          <w:sz w:val="24"/>
          <w:highlight w:val="none"/>
        </w:rPr>
        <w:t xml:space="preserve">如果中标单位借用其他单位资质的，一经查实后立刻终止合同，并承担相应法律责任。</w:t>
      </w:r>
      <w:r/>
    </w:p>
    <w:p>
      <w:pPr>
        <w:ind w:firstLine="482"/>
        <w:spacing w:line="360" w:lineRule="auto"/>
        <w:rPr>
          <w:rFonts w:hint="eastAsia" w:ascii="宋体" w:hAnsi="宋体"/>
          <w:b/>
          <w:color w:val="auto"/>
          <w:sz w:val="24"/>
          <w:highlight w:val="none"/>
        </w:rPr>
      </w:pPr>
      <w:r>
        <w:rPr>
          <w:rFonts w:hint="eastAsia" w:ascii="宋体" w:hAnsi="宋体" w:cs="Times New Roman"/>
          <w:b/>
          <w:color w:val="auto"/>
          <w:sz w:val="24"/>
          <w:highlight w:val="none"/>
        </w:rPr>
        <w:t xml:space="preserve">12</w:t>
      </w:r>
      <w:r>
        <w:rPr>
          <w:rFonts w:ascii="宋体" w:hAnsi="宋体" w:cs="Times New Roman"/>
          <w:b/>
          <w:color w:val="auto"/>
          <w:sz w:val="24"/>
          <w:highlight w:val="none"/>
        </w:rPr>
        <w:t xml:space="preserve">、</w:t>
      </w:r>
      <w:r>
        <w:rPr>
          <w:rFonts w:hint="eastAsia" w:ascii="宋体" w:hAnsi="宋体"/>
          <w:b/>
          <w:color w:val="auto"/>
          <w:sz w:val="24"/>
          <w:highlight w:val="none"/>
        </w:rPr>
        <w:t xml:space="preserve">合同纠纷：以双方协商为主，仍有争议，交当地仲裁部门解决。</w:t>
      </w:r>
      <w:r/>
    </w:p>
    <w:p>
      <w:pPr>
        <w:ind w:firstLine="482"/>
        <w:spacing w:line="360" w:lineRule="auto"/>
        <w:rPr>
          <w:rFonts w:ascii="宋体" w:hAnsi="宋体" w:cs="Times New Roman"/>
          <w:b/>
          <w:color w:val="auto"/>
          <w:sz w:val="24"/>
          <w:highlight w:val="none"/>
        </w:rPr>
      </w:pPr>
      <w:r>
        <w:rPr>
          <w:rFonts w:hint="eastAsia" w:ascii="宋体" w:hAnsi="宋体"/>
          <w:b/>
          <w:color w:val="auto"/>
          <w:sz w:val="24"/>
          <w:highlight w:val="none"/>
          <w:lang w:val="en-US" w:eastAsia="zh-CN"/>
        </w:rPr>
        <w:t xml:space="preserve">13、</w:t>
      </w:r>
      <w:r>
        <w:rPr>
          <w:rFonts w:hint="eastAsia" w:hAnsi="宋体"/>
          <w:bCs/>
          <w:color w:val="auto"/>
          <w:sz w:val="24"/>
          <w:szCs w:val="24"/>
          <w:highlight w:val="none"/>
        </w:rPr>
        <w:t xml:space="preserve">本合同双方约定甲乙双方签字盖章并经见证方见</w:t>
      </w:r>
      <w:r>
        <w:rPr>
          <w:rFonts w:hint="eastAsia" w:hAnsi="宋体"/>
          <w:bCs/>
          <w:color w:val="auto"/>
          <w:sz w:val="24"/>
          <w:szCs w:val="24"/>
          <w:highlight w:val="none"/>
          <w:u w:val="none"/>
        </w:rPr>
        <w:t xml:space="preserve">证</w:t>
      </w:r>
      <w:r>
        <w:rPr>
          <w:rFonts w:hint="eastAsia" w:hAnsi="宋体"/>
          <w:bCs/>
          <w:color w:val="auto"/>
          <w:sz w:val="24"/>
          <w:szCs w:val="24"/>
          <w:highlight w:val="none"/>
        </w:rPr>
        <w:t xml:space="preserve">后生效，至养护期满、验收合格、价款结清自行终止。</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p>
      <w:pPr>
        <w:spacing w:line="460" w:lineRule="exact"/>
        <w:rPr>
          <w:rFonts w:hint="eastAsia" w:ascii="宋体" w:hAnsi="宋体" w:cs="宋体"/>
          <w:bCs/>
          <w:color w:val="auto"/>
          <w:sz w:val="24"/>
          <w:szCs w:val="24"/>
          <w:highlight w:val="none"/>
          <w:lang w:bidi="ar"/>
        </w:rPr>
      </w:pPr>
      <w:r>
        <w:rPr>
          <w:rFonts w:hint="eastAsia" w:ascii="宋体" w:hAnsi="宋体" w:cs="宋体"/>
          <w:bCs/>
          <w:color w:val="auto"/>
          <w:sz w:val="24"/>
          <w:szCs w:val="24"/>
          <w:highlight w:val="none"/>
          <w:lang w:bidi="ar"/>
        </w:rPr>
      </w:r>
      <w:r/>
    </w:p>
    <w:p>
      <w:pPr>
        <w:spacing w:line="460" w:lineRule="exact"/>
        <w:rPr>
          <w:rFonts w:ascii="宋体" w:hAnsi="宋体" w:cs="宋体"/>
          <w:bCs/>
          <w:color w:val="auto"/>
          <w:sz w:val="24"/>
          <w:szCs w:val="24"/>
          <w:highlight w:val="none"/>
          <w:u w:val="single"/>
        </w:rPr>
      </w:pPr>
      <w:r>
        <w:rPr>
          <w:rFonts w:hint="eastAsia" w:ascii="宋体" w:hAnsi="宋体" w:eastAsia="宋体" w:cs="宋体"/>
          <w:color w:val="auto"/>
          <w:sz w:val="24"/>
          <w:szCs w:val="24"/>
          <w:highlight w:val="none"/>
        </w:rPr>
        <w:t xml:space="preserve">甲方（盖章）</w:t>
      </w:r>
      <w:r>
        <w:rPr>
          <w:rFonts w:hint="eastAsia" w:ascii="宋体" w:hAnsi="宋体" w:cs="宋体"/>
          <w:bCs/>
          <w:color w:val="auto"/>
          <w:sz w:val="24"/>
          <w:szCs w:val="24"/>
          <w:highlight w:val="none"/>
          <w:lang w:bidi="ar"/>
        </w:rPr>
        <w:t xml:space="preserve">：</w:t>
      </w:r>
      <w:r>
        <w:rPr>
          <w:rFonts w:hint="eastAsia" w:ascii="宋体" w:hAnsi="宋体" w:cs="宋体"/>
          <w:bCs/>
          <w:color w:val="auto"/>
          <w:sz w:val="24"/>
          <w:szCs w:val="24"/>
          <w:highlight w:val="none"/>
          <w:lang w:val="en-US" w:eastAsia="zh-CN" w:bidi="ar"/>
        </w:rPr>
        <w:t xml:space="preserve">          </w:t>
      </w:r>
      <w:r>
        <w:rPr>
          <w:rFonts w:hint="eastAsia" w:ascii="宋体" w:hAnsi="宋体" w:cs="宋体"/>
          <w:bCs/>
          <w:color w:val="auto"/>
          <w:sz w:val="24"/>
          <w:szCs w:val="24"/>
          <w:highlight w:val="none"/>
          <w:lang w:bidi="ar"/>
        </w:rPr>
        <w:t xml:space="preserve">                </w:t>
      </w:r>
      <w:r>
        <w:rPr>
          <w:rFonts w:hint="eastAsia" w:ascii="宋体" w:hAnsi="宋体" w:eastAsia="宋体" w:cs="宋体"/>
          <w:color w:val="auto"/>
          <w:sz w:val="24"/>
          <w:szCs w:val="24"/>
          <w:highlight w:val="none"/>
        </w:rPr>
        <w:t xml:space="preserve">乙方（盖章）</w:t>
      </w:r>
      <w:r>
        <w:rPr>
          <w:rFonts w:hint="eastAsia" w:ascii="宋体" w:hAnsi="宋体" w:cs="宋体"/>
          <w:bCs/>
          <w:color w:val="auto"/>
          <w:sz w:val="24"/>
          <w:szCs w:val="24"/>
          <w:highlight w:val="none"/>
          <w:lang w:bidi="ar"/>
        </w:rPr>
        <w:t xml:space="preserve">：</w:t>
      </w:r>
      <w:r/>
    </w:p>
    <w:p>
      <w:pPr>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法定（授权）代表人：                    法定（授权）代表人：</w:t>
      </w:r>
      <w:r/>
    </w:p>
    <w:p>
      <w:pPr>
        <w:ind w:firstLine="840"/>
        <w:spacing w:line="46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年  月  日                             年  月  日</w:t>
      </w:r>
      <w:r/>
    </w:p>
    <w:p>
      <w:pPr>
        <w:ind w:firstLine="480"/>
        <w:jc w:val="center"/>
        <w:rPr>
          <w:rFonts w:ascii="黑体" w:eastAsia="黑体"/>
          <w:bCs/>
          <w:color w:val="auto"/>
          <w:sz w:val="28"/>
          <w:szCs w:val="28"/>
          <w:highlight w:val="none"/>
        </w:rPr>
        <w:outlineLvl w:val="0"/>
      </w:pPr>
      <w:r>
        <w:rPr>
          <w:rFonts w:hint="eastAsia" w:ascii="宋体" w:hAnsi="宋体" w:cs="宋体"/>
          <w:color w:val="auto"/>
          <w:sz w:val="24"/>
          <w:highlight w:val="none"/>
          <w:lang w:val="zh-CN"/>
        </w:rPr>
        <w:br w:type="page" w:clear="all"/>
      </w:r>
      <w:bookmarkStart w:id="7" w:name="_Toc22022"/>
      <w:r>
        <w:rPr>
          <w:rFonts w:hint="eastAsia" w:ascii="黑体" w:eastAsia="黑体"/>
          <w:bCs/>
          <w:color w:val="auto"/>
          <w:sz w:val="28"/>
          <w:szCs w:val="28"/>
          <w:highlight w:val="none"/>
        </w:rPr>
        <w:t xml:space="preserve">六.附件</w:t>
      </w:r>
      <w:bookmarkEnd w:id="7"/>
      <w:r/>
      <w:r/>
    </w:p>
    <w:p>
      <w:pPr>
        <w:ind w:firstLine="480"/>
        <w:jc w:val="left"/>
        <w:spacing w:line="360" w:lineRule="auto"/>
        <w:rPr>
          <w:rFonts w:ascii="黑体" w:eastAsia="黑体"/>
          <w:bCs/>
          <w:color w:val="auto"/>
          <w:sz w:val="24"/>
          <w:szCs w:val="24"/>
          <w:highlight w:val="none"/>
        </w:rPr>
        <w:outlineLvl w:val="1"/>
      </w:pPr>
      <w:r>
        <w:rPr>
          <w:rFonts w:hint="eastAsia" w:ascii="黑体" w:eastAsia="黑体"/>
          <w:bCs/>
          <w:color w:val="auto"/>
          <w:sz w:val="24"/>
          <w:szCs w:val="24"/>
          <w:highlight w:val="none"/>
        </w:rPr>
        <w:t xml:space="preserve">附件一：评分标准</w:t>
      </w:r>
      <w:r/>
    </w:p>
    <w:p>
      <w:pPr>
        <w:ind w:left="0" w:firstLine="482"/>
        <w:keepLines w:val="0"/>
        <w:keepNext w:val="0"/>
        <w:pageBreakBefore w:val="0"/>
        <w:spacing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评分标准：</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评分项目及分值（总分100分）</w:t>
      </w:r>
      <w:r/>
    </w:p>
    <w:p>
      <w:pPr>
        <w:ind w:left="0" w:firstLine="482"/>
        <w:keepLines w:val="0"/>
        <w:keepNext w:val="0"/>
        <w:pageBreakBefore w:val="0"/>
        <w:spacing w:line="360" w:lineRule="auto"/>
        <w:widowControl w:val="off"/>
        <w:tabs>
          <w:tab w:val="left" w:pos="5670" w:leader="none"/>
        </w:tabs>
        <w:rPr>
          <w:rFonts w:ascii="宋体" w:hAnsi="宋体" w:cs="宋体"/>
          <w:b/>
          <w:color w:val="auto"/>
          <w:sz w:val="24"/>
          <w:highlight w:val="none"/>
        </w:rPr>
      </w:pPr>
      <w:r>
        <w:rPr>
          <w:rFonts w:hint="eastAsia" w:ascii="宋体" w:hAnsi="宋体" w:cs="宋体"/>
          <w:b/>
          <w:color w:val="auto"/>
          <w:sz w:val="24"/>
          <w:highlight w:val="none"/>
        </w:rPr>
        <w:t xml:space="preserve">1</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投标报价</w:t>
      </w:r>
      <w:r>
        <w:rPr>
          <w:rFonts w:hint="eastAsia" w:ascii="宋体" w:hAnsi="宋体" w:cs="宋体"/>
          <w:b/>
          <w:color w:val="auto"/>
          <w:sz w:val="24"/>
          <w:highlight w:val="none"/>
          <w:lang w:val="en-US" w:eastAsia="zh-CN"/>
        </w:rPr>
        <w:tab/>
      </w:r>
      <w:r>
        <w:rPr>
          <w:rFonts w:hint="eastAsia" w:ascii="宋体" w:hAnsi="宋体" w:cs="宋体"/>
          <w:b/>
          <w:color w:val="auto"/>
          <w:sz w:val="24"/>
          <w:highlight w:val="none"/>
        </w:rPr>
        <w:t xml:space="preserve">30分</w:t>
      </w:r>
      <w:r/>
    </w:p>
    <w:p>
      <w:pPr>
        <w:ind w:left="0" w:firstLine="482"/>
        <w:keepLines w:val="0"/>
        <w:keepNext w:val="0"/>
        <w:pageBreakBefore w:val="0"/>
        <w:spacing w:line="360" w:lineRule="auto"/>
        <w:widowControl w:val="off"/>
        <w:tabs>
          <w:tab w:val="left" w:pos="5670" w:leader="none"/>
        </w:tabs>
        <w:rPr>
          <w:rFonts w:ascii="宋体" w:hAnsi="宋体" w:cs="宋体"/>
          <w:b/>
          <w:color w:val="auto"/>
          <w:sz w:val="24"/>
          <w:highlight w:val="none"/>
        </w:rPr>
      </w:pP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投标供应商评价</w:t>
      </w:r>
      <w:r>
        <w:rPr>
          <w:rFonts w:hint="eastAsia" w:ascii="宋体" w:hAnsi="宋体" w:cs="宋体"/>
          <w:b/>
          <w:color w:val="auto"/>
          <w:sz w:val="24"/>
          <w:highlight w:val="none"/>
          <w:lang w:val="en-US" w:eastAsia="zh-CN"/>
        </w:rPr>
        <w:tab/>
      </w:r>
      <w:r>
        <w:rPr>
          <w:rFonts w:hint="eastAsia" w:ascii="宋体" w:hAnsi="宋体" w:cs="宋体"/>
          <w:b/>
          <w:color w:val="auto"/>
          <w:sz w:val="24"/>
          <w:highlight w:val="none"/>
        </w:rPr>
        <w:t xml:space="preserve">2</w:t>
      </w:r>
      <w:r>
        <w:rPr>
          <w:rFonts w:hint="eastAsia" w:ascii="宋体" w:hAnsi="宋体" w:cs="宋体"/>
          <w:b/>
          <w:color w:val="auto"/>
          <w:sz w:val="24"/>
          <w:highlight w:val="none"/>
          <w:lang w:val="en-US" w:eastAsia="zh-CN"/>
        </w:rPr>
        <w:t xml:space="preserve">0</w:t>
      </w:r>
      <w:r>
        <w:rPr>
          <w:rFonts w:hint="eastAsia" w:ascii="宋体" w:hAnsi="宋体" w:cs="宋体"/>
          <w:b/>
          <w:color w:val="auto"/>
          <w:sz w:val="24"/>
          <w:highlight w:val="none"/>
        </w:rPr>
        <w:t xml:space="preserve">分</w:t>
      </w:r>
      <w:r/>
    </w:p>
    <w:p>
      <w:pPr>
        <w:ind w:left="0" w:firstLine="482"/>
        <w:keepLines w:val="0"/>
        <w:keepNext w:val="0"/>
        <w:pageBreakBefore w:val="0"/>
        <w:spacing w:line="360" w:lineRule="auto"/>
        <w:widowControl w:val="off"/>
        <w:tabs>
          <w:tab w:val="left" w:pos="5670" w:leader="none"/>
        </w:tabs>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rPr>
        <w:t xml:space="preserve">技术文件</w:t>
      </w:r>
      <w:r>
        <w:rPr>
          <w:rFonts w:hint="eastAsia" w:ascii="宋体" w:hAnsi="宋体" w:cs="宋体"/>
          <w:b/>
          <w:color w:val="auto"/>
          <w:sz w:val="24"/>
          <w:highlight w:val="none"/>
          <w:lang w:val="en-US" w:eastAsia="zh-CN"/>
        </w:rPr>
        <w:tab/>
      </w:r>
      <w:r>
        <w:rPr>
          <w:rFonts w:hint="eastAsia" w:ascii="宋体" w:hAnsi="宋体" w:cs="宋体"/>
          <w:b/>
          <w:color w:val="auto"/>
          <w:sz w:val="24"/>
          <w:highlight w:val="none"/>
          <w:lang w:val="en-US" w:eastAsia="zh-CN"/>
        </w:rPr>
        <w:t xml:space="preserve">50</w:t>
      </w:r>
      <w:r>
        <w:rPr>
          <w:rFonts w:hint="eastAsia" w:ascii="宋体" w:hAnsi="宋体" w:cs="宋体"/>
          <w:b/>
          <w:color w:val="auto"/>
          <w:sz w:val="24"/>
          <w:highlight w:val="none"/>
        </w:rPr>
        <w:t xml:space="preserve">分</w:t>
      </w:r>
      <w:r/>
    </w:p>
    <w:p>
      <w:pPr>
        <w:ind w:left="0" w:firstLine="480"/>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各项目评分标准</w:t>
      </w:r>
      <w:r/>
    </w:p>
    <w:p>
      <w:pPr>
        <w:ind w:left="0" w:firstLine="482"/>
        <w:jc w:val="left"/>
        <w:keepLines w:val="0"/>
        <w:keepNext w:val="0"/>
        <w:pageBreakBefore w:val="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1.投标报价（30分）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2"/>
        <w:jc w:val="center"/>
        <w:keepLines w:val="0"/>
        <w:keepNext w:val="0"/>
        <w:pageBreakBefore w:val="0"/>
        <w:spacing w:line="360" w:lineRule="auto"/>
        <w:widowControl w:val="off"/>
        <w:tabs>
          <w:tab w:val="left" w:pos="945" w:leader="none"/>
          <w:tab w:val="left" w:pos="115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投标报价得分=</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评标基准价／投标报价</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×价格权值×100</w:t>
      </w:r>
      <w:r/>
    </w:p>
    <w:p>
      <w:pPr>
        <w:ind w:left="0" w:firstLine="482"/>
        <w:keepLines w:val="0"/>
        <w:keepNext w:val="0"/>
        <w:pageBreakBefore w:val="0"/>
        <w:spacing w:line="360" w:lineRule="auto"/>
        <w:widowControl w:val="off"/>
        <w:tabs>
          <w:tab w:val="left" w:pos="420" w:leader="none"/>
          <w:tab w:val="left" w:pos="945" w:leader="none"/>
          <w:tab w:val="left" w:pos="1155"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2.</w:t>
      </w:r>
      <w:r>
        <w:rPr>
          <w:rFonts w:hint="eastAsia" w:ascii="宋体" w:hAnsi="宋体" w:cs="宋体"/>
          <w:b/>
          <w:bCs/>
          <w:color w:val="auto"/>
          <w:sz w:val="24"/>
          <w:szCs w:val="24"/>
          <w:highlight w:val="none"/>
        </w:rPr>
        <w:t xml:space="preserve">投标供应商评价（2</w:t>
      </w:r>
      <w:r>
        <w:rPr>
          <w:rFonts w:hint="eastAsia" w:ascii="宋体" w:hAnsi="宋体" w:cs="宋体"/>
          <w:b/>
          <w:bCs/>
          <w:color w:val="auto"/>
          <w:sz w:val="24"/>
          <w:szCs w:val="24"/>
          <w:highlight w:val="none"/>
          <w:lang w:val="en-US" w:eastAsia="zh-CN"/>
        </w:rPr>
        <w:t xml:space="preserve">0</w:t>
      </w:r>
      <w:r>
        <w:rPr>
          <w:rFonts w:hint="eastAsia" w:ascii="宋体" w:hAnsi="宋体" w:cs="宋体"/>
          <w:b/>
          <w:bCs/>
          <w:color w:val="auto"/>
          <w:sz w:val="24"/>
          <w:szCs w:val="24"/>
          <w:highlight w:val="none"/>
        </w:rPr>
        <w:t xml:space="preserve">分）</w:t>
      </w:r>
      <w:r/>
    </w:p>
    <w:p>
      <w:pPr>
        <w:ind w:left="0" w:firstLine="480"/>
        <w:jc w:val="left"/>
        <w:keepLines w:val="0"/>
        <w:keepNext w:val="0"/>
        <w:pageBreakBefore w:val="0"/>
        <w:spacing w:line="360" w:lineRule="auto"/>
        <w:widowControl w:val="off"/>
        <w:rPr>
          <w:rFonts w:ascii="宋体" w:hAnsi="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业绩（</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分）：投标供应商自202</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年1月1日以来承担过同类项目的（日期以合同签订日期为准），每有1个得</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分，本项最高得</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分【提供合同及合同</w:t>
      </w:r>
      <w:r>
        <w:rPr>
          <w:rFonts w:hint="eastAsia" w:ascii="宋体" w:hAnsi="宋体" w:cs="宋体"/>
          <w:bCs/>
          <w:color w:val="auto"/>
          <w:sz w:val="24"/>
          <w:highlight w:val="none"/>
          <w:lang w:val="en-US" w:eastAsia="zh-CN"/>
        </w:rPr>
        <w:t xml:space="preserve">资金往来凭证</w:t>
      </w:r>
      <w:r>
        <w:rPr>
          <w:rFonts w:hint="eastAsia" w:ascii="宋体" w:hAnsi="宋体" w:cs="宋体"/>
          <w:bCs/>
          <w:color w:val="auto"/>
          <w:sz w:val="24"/>
          <w:highlight w:val="none"/>
        </w:rPr>
        <w:t xml:space="preserve">扫描件上传至电子投标文件，未按要求提供不得分】</w:t>
      </w:r>
      <w:r/>
    </w:p>
    <w:p>
      <w:pPr>
        <w:ind w:left="0" w:firstLine="480"/>
        <w:jc w:val="left"/>
        <w:keepLines w:val="0"/>
        <w:keepNext w:val="0"/>
        <w:pageBreakBefore w:val="0"/>
        <w:spacing w:line="360" w:lineRule="auto"/>
        <w:widowControl w:val="off"/>
        <w:rPr>
          <w:rFonts w:hint="default" w:ascii="宋体" w:hAnsi="宋体" w:cs="宋体"/>
          <w:bCs/>
          <w:color w:val="auto"/>
          <w:sz w:val="24"/>
          <w:highlight w:val="none"/>
          <w:lang w:val="en-US" w:eastAsia="zh-CN"/>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奖项（2分）：投标人提供自2023年1月1日以来（以获奖证书或获奖文件落款时间为准）获得过有关的省级及以上奖项的得2分/个，获得过有关的市级奖项的得1分/个，获得过有关的区级奖项的得0.5分/个，奖项限评1个，本项最高得2分，同一项目按最高获奖计取一次得分</w:t>
      </w:r>
      <w:r>
        <w:rPr>
          <w:rFonts w:hint="eastAsia" w:ascii="宋体" w:hAnsi="宋体" w:cs="宋体"/>
          <w:bCs/>
          <w:color w:val="auto"/>
          <w:sz w:val="24"/>
          <w:highlight w:val="none"/>
        </w:rPr>
        <w:t xml:space="preserve">【提供</w:t>
      </w:r>
      <w:r>
        <w:rPr>
          <w:rFonts w:hint="eastAsia" w:ascii="宋体" w:hAnsi="宋体" w:eastAsia="宋体" w:cs="宋体"/>
          <w:bCs/>
          <w:color w:val="auto"/>
          <w:sz w:val="24"/>
          <w:highlight w:val="none"/>
          <w:lang w:val="en-US" w:eastAsia="zh-CN"/>
        </w:rPr>
        <w:t xml:space="preserve">相关证明文件</w:t>
      </w:r>
      <w:r>
        <w:rPr>
          <w:rFonts w:hint="eastAsia" w:ascii="宋体" w:hAnsi="宋体" w:cs="宋体"/>
          <w:bCs/>
          <w:color w:val="auto"/>
          <w:sz w:val="24"/>
          <w:highlight w:val="none"/>
        </w:rPr>
        <w:t xml:space="preserve">扫描件上传至电子投标文件，未按要求提供不得分】</w:t>
      </w:r>
      <w:r/>
    </w:p>
    <w:p>
      <w:pPr>
        <w:ind w:left="0" w:firstLine="480"/>
        <w:jc w:val="left"/>
        <w:keepLines w:val="0"/>
        <w:keepNext w:val="0"/>
        <w:pageBreakBefore w:val="0"/>
        <w:spacing w:line="360"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lang w:eastAsia="zh-CN"/>
        </w:rPr>
        <w:t xml:space="preserve">）</w:t>
      </w:r>
      <w:r>
        <w:rPr>
          <w:rFonts w:hint="eastAsia" w:ascii="宋体" w:hAnsi="宋体" w:eastAsia="宋体"/>
          <w:b w:val="0"/>
          <w:bCs w:val="0"/>
          <w:color w:val="auto"/>
          <w:sz w:val="24"/>
          <w:szCs w:val="24"/>
          <w:highlight w:val="none"/>
          <w:lang w:val="en-US" w:eastAsia="zh-CN"/>
        </w:rPr>
        <w:t xml:space="preserve">养护贡献（</w:t>
      </w:r>
      <w:r>
        <w:rPr>
          <w:rFonts w:hint="eastAsia" w:ascii="宋体" w:hAnsi="宋体"/>
          <w:b w:val="0"/>
          <w:bCs w:val="0"/>
          <w:color w:val="auto"/>
          <w:sz w:val="24"/>
          <w:szCs w:val="24"/>
          <w:highlight w:val="none"/>
          <w:lang w:val="en-US" w:eastAsia="zh-CN"/>
        </w:rPr>
        <w:t xml:space="preserve">2</w:t>
      </w:r>
      <w:r>
        <w:rPr>
          <w:rFonts w:hint="eastAsia" w:ascii="宋体" w:hAnsi="宋体" w:eastAsia="宋体"/>
          <w:b w:val="0"/>
          <w:bCs w:val="0"/>
          <w:color w:val="auto"/>
          <w:sz w:val="24"/>
          <w:szCs w:val="24"/>
          <w:highlight w:val="none"/>
          <w:lang w:val="en-US" w:eastAsia="zh-CN"/>
        </w:rPr>
        <w:t xml:space="preserve">分）：</w:t>
      </w:r>
      <w:r>
        <w:rPr>
          <w:rFonts w:hint="eastAsia" w:ascii="宋体" w:hAnsi="宋体"/>
          <w:bCs/>
          <w:color w:val="auto"/>
          <w:sz w:val="24"/>
          <w:szCs w:val="24"/>
          <w:highlight w:val="none"/>
          <w:lang w:val="en-US" w:eastAsia="zh-CN"/>
        </w:rPr>
        <w:t xml:space="preserve">投标人提供自2023年1月1日以来（以</w:t>
      </w:r>
      <w:r>
        <w:rPr>
          <w:rFonts w:hint="eastAsia" w:ascii="宋体" w:hAnsi="宋体" w:eastAsia="宋体" w:cs="宋体"/>
          <w:bCs/>
          <w:color w:val="auto"/>
          <w:sz w:val="24"/>
          <w:highlight w:val="none"/>
        </w:rPr>
        <w:t xml:space="preserve">颁奖文件</w:t>
      </w:r>
      <w:r>
        <w:rPr>
          <w:rFonts w:hint="eastAsia" w:ascii="宋体" w:hAnsi="宋体"/>
          <w:bCs/>
          <w:color w:val="auto"/>
          <w:sz w:val="24"/>
          <w:szCs w:val="24"/>
          <w:highlight w:val="none"/>
          <w:lang w:val="en-US" w:eastAsia="zh-CN"/>
        </w:rPr>
        <w:t xml:space="preserve">落款时间</w:t>
      </w:r>
      <w:r>
        <w:rPr>
          <w:rFonts w:hint="eastAsia" w:ascii="宋体" w:hAnsi="宋体"/>
          <w:bCs/>
          <w:color w:val="auto"/>
          <w:sz w:val="24"/>
          <w:szCs w:val="24"/>
          <w:highlight w:val="none"/>
        </w:rPr>
        <w:t xml:space="preserve">为准</w:t>
      </w:r>
      <w:r>
        <w:rPr>
          <w:rFonts w:hint="eastAsia" w:ascii="宋体" w:hAnsi="宋体"/>
          <w:bCs/>
          <w:color w:val="auto"/>
          <w:sz w:val="24"/>
          <w:szCs w:val="24"/>
          <w:highlight w:val="none"/>
          <w:lang w:val="en-US" w:eastAsia="zh-CN"/>
        </w:rPr>
        <w:t xml:space="preserve">）</w:t>
      </w:r>
      <w:r>
        <w:rPr>
          <w:rFonts w:hint="eastAsia" w:ascii="宋体" w:hAnsi="宋体" w:eastAsia="宋体"/>
          <w:color w:val="auto"/>
          <w:sz w:val="24"/>
          <w:szCs w:val="24"/>
          <w:highlight w:val="none"/>
          <w:lang w:eastAsia="zh-CN"/>
        </w:rPr>
        <w:t xml:space="preserve">投标供应商参与区级及以上市政养护</w:t>
      </w:r>
      <w:r>
        <w:rPr>
          <w:rFonts w:hint="eastAsia" w:ascii="宋体" w:hAnsi="宋体" w:eastAsia="宋体"/>
          <w:color w:val="auto"/>
          <w:sz w:val="24"/>
          <w:szCs w:val="24"/>
          <w:highlight w:val="none"/>
          <w:lang w:val="en-US" w:eastAsia="zh-CN"/>
        </w:rPr>
        <w:t xml:space="preserve">服务</w:t>
      </w:r>
      <w:r>
        <w:rPr>
          <w:rFonts w:hint="eastAsia" w:ascii="宋体" w:hAnsi="宋体" w:eastAsia="宋体"/>
          <w:color w:val="auto"/>
          <w:sz w:val="24"/>
          <w:szCs w:val="24"/>
          <w:highlight w:val="none"/>
          <w:lang w:eastAsia="zh-CN"/>
        </w:rPr>
        <w:t xml:space="preserve">工作中有政府行政主管部门出具的</w:t>
      </w:r>
      <w:r>
        <w:rPr>
          <w:rFonts w:hint="eastAsia" w:ascii="宋体" w:hAnsi="宋体" w:eastAsia="宋体" w:cs="宋体"/>
          <w:bCs/>
          <w:color w:val="auto"/>
          <w:sz w:val="24"/>
          <w:highlight w:val="none"/>
        </w:rPr>
        <w:t xml:space="preserve">荣誉或表彰的</w:t>
      </w:r>
      <w:r>
        <w:rPr>
          <w:rFonts w:hint="eastAsia" w:ascii="宋体" w:hAnsi="宋体" w:eastAsia="宋体"/>
          <w:color w:val="auto"/>
          <w:sz w:val="24"/>
          <w:szCs w:val="24"/>
          <w:highlight w:val="none"/>
          <w:lang w:eastAsia="zh-CN"/>
        </w:rPr>
        <w:t xml:space="preserve">，有一项得1分，最高得</w:t>
      </w:r>
      <w:r>
        <w:rPr>
          <w:rFonts w:hint="eastAsia" w:ascii="宋体" w:hAnsi="宋体"/>
          <w:color w:val="auto"/>
          <w:sz w:val="24"/>
          <w:szCs w:val="24"/>
          <w:highlight w:val="none"/>
          <w:lang w:val="en-US" w:eastAsia="zh-CN"/>
        </w:rPr>
        <w:t xml:space="preserve">2</w:t>
      </w:r>
      <w:r>
        <w:rPr>
          <w:rFonts w:hint="eastAsia" w:ascii="宋体" w:hAnsi="宋体" w:eastAsia="宋体"/>
          <w:color w:val="auto"/>
          <w:sz w:val="24"/>
          <w:szCs w:val="24"/>
          <w:highlight w:val="none"/>
          <w:lang w:eastAsia="zh-CN"/>
        </w:rPr>
        <w:t xml:space="preserve">分</w:t>
      </w:r>
      <w:r>
        <w:rPr>
          <w:rFonts w:hint="eastAsia" w:ascii="宋体" w:hAnsi="宋体" w:cs="宋体"/>
          <w:bCs/>
          <w:color w:val="auto"/>
          <w:sz w:val="24"/>
          <w:highlight w:val="none"/>
        </w:rPr>
        <w:t xml:space="preserve">【提供</w:t>
      </w:r>
      <w:r>
        <w:rPr>
          <w:rFonts w:hint="eastAsia" w:ascii="宋体" w:hAnsi="宋体" w:eastAsia="宋体" w:cs="宋体"/>
          <w:bCs/>
          <w:color w:val="auto"/>
          <w:sz w:val="24"/>
          <w:highlight w:val="none"/>
          <w:lang w:val="en-US" w:eastAsia="zh-CN"/>
        </w:rPr>
        <w:t xml:space="preserve">相关证明文件</w:t>
      </w:r>
      <w:r>
        <w:rPr>
          <w:rFonts w:hint="eastAsia" w:ascii="宋体" w:hAnsi="宋体" w:cs="宋体"/>
          <w:bCs/>
          <w:color w:val="auto"/>
          <w:sz w:val="24"/>
          <w:highlight w:val="none"/>
        </w:rPr>
        <w:t xml:space="preserve">扫描件上传至电子投标文件，未按要求提供不得分】</w:t>
      </w:r>
      <w:r/>
    </w:p>
    <w:p>
      <w:pPr>
        <w:ind w:left="0" w:firstLine="480"/>
        <w:jc w:val="left"/>
        <w:keepLines w:val="0"/>
        <w:keepNext w:val="0"/>
        <w:pageBreakBefore w:val="0"/>
        <w:spacing w:line="360" w:lineRule="auto"/>
        <w:widowControl w:val="off"/>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lang w:eastAsia="zh-CN"/>
        </w:rPr>
        <w:t xml:space="preserve">）</w:t>
      </w:r>
      <w:r>
        <w:rPr>
          <w:rFonts w:hint="eastAsia" w:ascii="宋体" w:hAnsi="宋体" w:eastAsia="宋体" w:cs="宋体"/>
          <w:b w:val="0"/>
          <w:bCs w:val="0"/>
          <w:color w:val="auto"/>
          <w:sz w:val="24"/>
          <w:szCs w:val="24"/>
          <w:highlight w:val="none"/>
        </w:rPr>
        <w:t xml:space="preserve">项目人员配置（</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分）</w:t>
      </w:r>
      <w:r>
        <w:rPr>
          <w:rFonts w:hint="eastAsia" w:ascii="宋体" w:hAnsi="宋体" w:cs="宋体"/>
          <w:bCs/>
          <w:color w:val="auto"/>
          <w:sz w:val="24"/>
          <w:highlight w:val="none"/>
          <w:lang w:val="en-US" w:eastAsia="zh-CN"/>
        </w:rPr>
        <w:t xml:space="preserve">：</w:t>
      </w:r>
      <w:r/>
    </w:p>
    <w:p>
      <w:pPr>
        <w:ind w:left="0" w:firstLine="480"/>
        <w:jc w:val="left"/>
        <w:keepLines w:val="0"/>
        <w:keepNext w:val="0"/>
        <w:pageBreakBefore w:val="0"/>
        <w:spacing w:line="360" w:lineRule="auto"/>
        <w:widowControl w:val="off"/>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1）拟派的项目负责人（2分）</w:t>
      </w:r>
      <w:r/>
    </w:p>
    <w:p>
      <w:pPr>
        <w:ind w:left="0" w:firstLine="480"/>
        <w:jc w:val="left"/>
        <w:keepLines w:val="0"/>
        <w:keepNext w:val="0"/>
        <w:pageBreakBefore w:val="0"/>
        <w:spacing w:line="360" w:lineRule="auto"/>
        <w:widowControl w:val="off"/>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具有人社部门颁发的市政类中级工程师职称，得1分；高级（含）以上职称得2分；本项最高得2分</w:t>
      </w:r>
      <w:r/>
    </w:p>
    <w:p>
      <w:pPr>
        <w:ind w:left="0" w:firstLine="480"/>
        <w:jc w:val="left"/>
        <w:keepLines w:val="0"/>
        <w:keepNext w:val="0"/>
        <w:pageBreakBefore w:val="0"/>
        <w:spacing w:line="360" w:lineRule="auto"/>
        <w:widowControl w:val="off"/>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2）拟派的项目组其他成员（除项目负责人外）（4分）</w:t>
      </w:r>
      <w:r/>
    </w:p>
    <w:p>
      <w:pPr>
        <w:ind w:left="0" w:firstLine="480"/>
        <w:jc w:val="left"/>
        <w:keepLines w:val="0"/>
        <w:keepNext w:val="0"/>
        <w:pageBreakBefore w:val="0"/>
        <w:spacing w:line="360" w:lineRule="auto"/>
        <w:widowControl w:val="off"/>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①具有人社部门颁发的市政类中级（含）以上职称，有一人得0.5分，最高得2分；</w:t>
      </w:r>
      <w:r/>
    </w:p>
    <w:p>
      <w:pPr>
        <w:ind w:left="0" w:firstLine="480"/>
        <w:jc w:val="left"/>
        <w:keepLines w:val="0"/>
        <w:keepNext w:val="0"/>
        <w:pageBreakBefore w:val="0"/>
        <w:spacing w:line="360" w:lineRule="auto"/>
        <w:widowControl w:val="off"/>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②具有行政主管部门颁发的特种作业操作类证书（高处作业），有一人得1分，最高得2分。</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上述人员岗位不可兼任，同一人员具备多张证书的（职称证除外）不兼得分，按得分高的计算得分。提供以上人员的证书、与投标供应商企业签订的劳动合同、由社保机构出具的近三个月中任意一个月份（不含投标当月）的缴费证明，</w:t>
      </w:r>
      <w:r>
        <w:rPr>
          <w:rFonts w:hint="eastAsia" w:ascii="宋体" w:hAnsi="宋体" w:cs="宋体"/>
          <w:bCs/>
          <w:color w:val="auto"/>
          <w:sz w:val="24"/>
          <w:highlight w:val="none"/>
        </w:rPr>
        <w:t xml:space="preserve">提供上述资料扫描件上传至电子</w:t>
      </w:r>
      <w:r>
        <w:rPr>
          <w:rFonts w:hint="eastAsia" w:ascii="宋体" w:hAnsi="宋体" w:cs="宋体"/>
          <w:bCs/>
          <w:color w:val="auto"/>
          <w:sz w:val="24"/>
          <w:highlight w:val="none"/>
          <w:lang w:val="en-US" w:eastAsia="zh-CN"/>
        </w:rPr>
        <w:t xml:space="preserve">投标</w:t>
      </w:r>
      <w:r>
        <w:rPr>
          <w:rFonts w:hint="eastAsia" w:ascii="宋体" w:hAnsi="宋体" w:cs="宋体"/>
          <w:bCs/>
          <w:color w:val="auto"/>
          <w:sz w:val="24"/>
          <w:highlight w:val="none"/>
        </w:rPr>
        <w:t xml:space="preserve">文件，未按要求提供不得分】</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车辆设备配备（</w:t>
      </w: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分）</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1）供应商配备</w:t>
      </w:r>
      <w:r>
        <w:rPr>
          <w:rFonts w:hint="eastAsia" w:ascii="宋体" w:hAnsi="宋体" w:cs="Arial"/>
          <w:color w:val="auto"/>
          <w:sz w:val="24"/>
          <w:szCs w:val="24"/>
          <w:highlight w:val="none"/>
          <w:lang w:eastAsia="zh-CN"/>
        </w:rPr>
        <w:t xml:space="preserve">沥青路面热再生修补车的得</w:t>
      </w:r>
      <w:r>
        <w:rPr>
          <w:rFonts w:hint="eastAsia" w:ascii="宋体" w:hAnsi="宋体" w:cs="Arial"/>
          <w:color w:val="auto"/>
          <w:sz w:val="24"/>
          <w:szCs w:val="24"/>
          <w:highlight w:val="none"/>
          <w:lang w:val="en-US" w:eastAsia="zh-CN"/>
        </w:rPr>
        <w:t xml:space="preserve">1</w:t>
      </w:r>
      <w:r>
        <w:rPr>
          <w:rFonts w:hint="eastAsia" w:ascii="宋体" w:hAnsi="宋体" w:cs="Arial"/>
          <w:color w:val="auto"/>
          <w:sz w:val="24"/>
          <w:szCs w:val="24"/>
          <w:highlight w:val="none"/>
          <w:lang w:eastAsia="zh-CN"/>
        </w:rPr>
        <w:t xml:space="preserve">分，本项最高得</w:t>
      </w:r>
      <w:r>
        <w:rPr>
          <w:rFonts w:hint="eastAsia" w:ascii="宋体" w:hAnsi="宋体" w:cs="Arial"/>
          <w:color w:val="auto"/>
          <w:sz w:val="24"/>
          <w:szCs w:val="24"/>
          <w:highlight w:val="none"/>
          <w:lang w:val="en-US" w:eastAsia="zh-CN"/>
        </w:rPr>
        <w:t xml:space="preserve">1</w:t>
      </w:r>
      <w:r>
        <w:rPr>
          <w:rFonts w:hint="eastAsia" w:ascii="宋体" w:hAnsi="宋体" w:cs="Arial"/>
          <w:color w:val="auto"/>
          <w:sz w:val="24"/>
          <w:szCs w:val="24"/>
          <w:highlight w:val="none"/>
          <w:lang w:eastAsia="zh-CN"/>
        </w:rPr>
        <w:t xml:space="preserve">分；</w:t>
      </w:r>
      <w:r/>
    </w:p>
    <w:p>
      <w:pPr>
        <w:ind w:firstLine="480"/>
        <w:jc w:val="left"/>
        <w:spacing w:line="360" w:lineRule="auto"/>
        <w:rPr>
          <w:rFonts w:hint="default" w:ascii="宋体" w:hAnsi="宋体" w:cs="宋体"/>
          <w:bCs/>
          <w:color w:val="auto"/>
          <w:sz w:val="24"/>
          <w:highlight w:val="none"/>
        </w:rPr>
      </w:pPr>
      <w:r>
        <w:rPr>
          <w:rFonts w:hint="eastAsia" w:ascii="宋体" w:hAnsi="宋体" w:cs="宋体"/>
          <w:bCs/>
          <w:color w:val="auto"/>
          <w:sz w:val="24"/>
          <w:highlight w:val="none"/>
        </w:rPr>
        <w:t xml:space="preserve">2）供应商配备</w:t>
      </w:r>
      <w:r>
        <w:rPr>
          <w:rFonts w:hint="eastAsia" w:ascii="宋体" w:hAnsi="宋体" w:cs="Arial"/>
          <w:color w:val="auto"/>
          <w:sz w:val="24"/>
          <w:szCs w:val="24"/>
          <w:highlight w:val="none"/>
          <w:lang w:eastAsia="zh-CN"/>
        </w:rPr>
        <w:t xml:space="preserve">排水能力≥3000m</w:t>
      </w:r>
      <w:r>
        <w:rPr>
          <w:rFonts w:hint="eastAsia" w:ascii="宋体" w:hAnsi="宋体" w:cs="Arial"/>
          <w:color w:val="auto"/>
          <w:sz w:val="24"/>
          <w:szCs w:val="24"/>
          <w:highlight w:val="none"/>
          <w:vertAlign w:val="superscript"/>
          <w:lang w:eastAsia="zh-CN"/>
        </w:rPr>
        <w:t xml:space="preserve">3</w:t>
      </w:r>
      <w:r>
        <w:rPr>
          <w:rFonts w:hint="eastAsia" w:ascii="宋体" w:hAnsi="宋体" w:cs="Arial"/>
          <w:color w:val="auto"/>
          <w:sz w:val="24"/>
          <w:szCs w:val="24"/>
          <w:highlight w:val="none"/>
          <w:lang w:eastAsia="zh-CN"/>
        </w:rPr>
        <w:t xml:space="preserve">/h的应急移动泵车或救险车的得1分，本项最高得1分；</w:t>
      </w:r>
      <w:r/>
    </w:p>
    <w:p>
      <w:pPr>
        <w:ind w:firstLine="480"/>
        <w:jc w:val="left"/>
        <w:spacing w:line="360" w:lineRule="auto"/>
        <w:rPr>
          <w:rFonts w:hint="default" w:ascii="宋体" w:hAnsi="宋体" w:cs="宋体"/>
          <w:bCs/>
          <w:color w:val="auto"/>
          <w:sz w:val="24"/>
          <w:highlight w:val="none"/>
        </w:rPr>
      </w:pPr>
      <w:r>
        <w:rPr>
          <w:rFonts w:hint="eastAsia" w:ascii="宋体" w:hAnsi="宋体" w:cs="宋体"/>
          <w:bCs/>
          <w:color w:val="auto"/>
          <w:sz w:val="24"/>
          <w:highlight w:val="none"/>
        </w:rPr>
        <w:t xml:space="preserve">3）供应商配备</w:t>
      </w:r>
      <w:r>
        <w:rPr>
          <w:rFonts w:hint="eastAsia" w:ascii="宋体" w:hAnsi="宋体" w:cs="Arial"/>
          <w:color w:val="auto"/>
          <w:sz w:val="24"/>
          <w:szCs w:val="24"/>
          <w:highlight w:val="none"/>
          <w:lang w:eastAsia="zh-CN"/>
        </w:rPr>
        <w:t xml:space="preserve">应急电源车（</w:t>
      </w:r>
      <w:r>
        <w:rPr>
          <w:rFonts w:hint="eastAsia" w:ascii="宋体" w:hAnsi="宋体"/>
          <w:bCs/>
          <w:color w:val="auto"/>
          <w:sz w:val="24"/>
          <w:highlight w:val="none"/>
        </w:rPr>
        <w:t xml:space="preserve">专业厂家生产、整体式、重型非载货专项作业车，发电功率≥250kW</w:t>
      </w:r>
      <w:r>
        <w:rPr>
          <w:rFonts w:hint="eastAsia" w:ascii="宋体" w:hAnsi="宋体" w:cs="Arial"/>
          <w:color w:val="auto"/>
          <w:sz w:val="24"/>
          <w:szCs w:val="24"/>
          <w:highlight w:val="none"/>
          <w:lang w:eastAsia="zh-CN"/>
        </w:rPr>
        <w:t xml:space="preserve">）的得1分，本项最高得1分；</w:t>
      </w:r>
      <w:r/>
    </w:p>
    <w:p>
      <w:pPr>
        <w:ind w:firstLine="480"/>
        <w:jc w:val="left"/>
        <w:spacing w:line="360" w:lineRule="auto"/>
        <w:rPr>
          <w:rFonts w:hint="default" w:ascii="宋体" w:hAnsi="宋体" w:cs="宋体"/>
          <w:bCs/>
          <w:color w:val="auto"/>
          <w:sz w:val="24"/>
          <w:highlight w:val="none"/>
        </w:rPr>
      </w:pPr>
      <w:r>
        <w:rPr>
          <w:rFonts w:hint="eastAsia" w:ascii="宋体" w:hAnsi="宋体" w:cs="宋体"/>
          <w:bCs/>
          <w:color w:val="auto"/>
          <w:sz w:val="24"/>
          <w:highlight w:val="none"/>
        </w:rPr>
        <w:t xml:space="preserve">4）供应商配备</w:t>
      </w:r>
      <w:r>
        <w:rPr>
          <w:rFonts w:hint="eastAsia" w:ascii="宋体" w:hAnsi="宋体" w:cs="Arial"/>
          <w:color w:val="auto"/>
          <w:sz w:val="24"/>
          <w:szCs w:val="24"/>
          <w:highlight w:val="none"/>
          <w:lang w:eastAsia="zh-CN"/>
        </w:rPr>
        <w:t xml:space="preserve">投标人配备沥青同步碎石封层车的得</w:t>
      </w:r>
      <w:r>
        <w:rPr>
          <w:rFonts w:hint="eastAsia" w:ascii="宋体" w:hAnsi="宋体" w:cs="Arial"/>
          <w:color w:val="auto"/>
          <w:sz w:val="24"/>
          <w:szCs w:val="24"/>
          <w:highlight w:val="none"/>
          <w:lang w:val="en-US" w:eastAsia="zh-CN"/>
        </w:rPr>
        <w:t xml:space="preserve">1</w:t>
      </w:r>
      <w:r>
        <w:rPr>
          <w:rFonts w:hint="eastAsia" w:ascii="宋体" w:hAnsi="宋体" w:cs="Arial"/>
          <w:color w:val="auto"/>
          <w:sz w:val="24"/>
          <w:szCs w:val="24"/>
          <w:highlight w:val="none"/>
          <w:lang w:eastAsia="zh-CN"/>
        </w:rPr>
        <w:t xml:space="preserve">分，本项最高得</w:t>
      </w:r>
      <w:r>
        <w:rPr>
          <w:rFonts w:hint="eastAsia" w:ascii="宋体" w:hAnsi="宋体" w:cs="Arial"/>
          <w:color w:val="auto"/>
          <w:sz w:val="24"/>
          <w:szCs w:val="24"/>
          <w:highlight w:val="none"/>
          <w:lang w:val="en-US" w:eastAsia="zh-CN"/>
        </w:rPr>
        <w:t xml:space="preserve">1</w:t>
      </w:r>
      <w:r>
        <w:rPr>
          <w:rFonts w:hint="eastAsia" w:ascii="宋体" w:hAnsi="宋体" w:cs="Arial"/>
          <w:color w:val="auto"/>
          <w:sz w:val="24"/>
          <w:szCs w:val="24"/>
          <w:highlight w:val="none"/>
          <w:lang w:eastAsia="zh-CN"/>
        </w:rPr>
        <w:t xml:space="preserve">分</w:t>
      </w:r>
      <w:r>
        <w:rPr>
          <w:rFonts w:hint="eastAsia" w:ascii="宋体" w:hAnsi="宋体" w:cs="宋体"/>
          <w:bCs/>
          <w:color w:val="auto"/>
          <w:sz w:val="24"/>
          <w:highlight w:val="none"/>
        </w:rPr>
        <w:t xml:space="preserve">；</w:t>
      </w:r>
      <w:r/>
    </w:p>
    <w:p>
      <w:pPr>
        <w:ind w:firstLine="480"/>
        <w:jc w:val="left"/>
        <w:spacing w:line="360" w:lineRule="auto"/>
        <w:rPr>
          <w:rFonts w:hint="eastAsia" w:ascii="宋体" w:hAnsi="宋体" w:cs="Times New Roman"/>
          <w:bCs/>
          <w:color w:val="auto"/>
          <w:sz w:val="24"/>
          <w:szCs w:val="24"/>
          <w:highlight w:val="none"/>
        </w:rPr>
      </w:pP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）供应商</w:t>
      </w:r>
      <w:r>
        <w:rPr>
          <w:rFonts w:hint="eastAsia" w:ascii="宋体" w:hAnsi="宋体" w:cs="Times New Roman"/>
          <w:bCs/>
          <w:color w:val="auto"/>
          <w:sz w:val="24"/>
          <w:szCs w:val="24"/>
          <w:highlight w:val="none"/>
        </w:rPr>
        <w:t xml:space="preserve">配</w:t>
      </w:r>
      <w:r>
        <w:rPr>
          <w:rFonts w:hint="eastAsia" w:ascii="宋体" w:hAnsi="宋体" w:cs="宋体"/>
          <w:bCs/>
          <w:color w:val="auto"/>
          <w:sz w:val="24"/>
          <w:highlight w:val="none"/>
        </w:rPr>
        <w:t xml:space="preserve">备</w:t>
      </w:r>
      <w:r>
        <w:rPr>
          <w:rFonts w:hint="eastAsia" w:ascii="宋体" w:hAnsi="宋体" w:cs="Arial"/>
          <w:color w:val="auto"/>
          <w:sz w:val="24"/>
          <w:szCs w:val="24"/>
          <w:highlight w:val="none"/>
          <w:lang w:val="en-US" w:eastAsia="zh-CN"/>
        </w:rPr>
        <w:t xml:space="preserve">无人机（需</w:t>
      </w:r>
      <w:r>
        <w:rPr>
          <w:rFonts w:hint="eastAsia" w:ascii="宋体" w:hAnsi="宋体"/>
          <w:bCs/>
          <w:color w:val="auto"/>
          <w:sz w:val="24"/>
          <w:szCs w:val="24"/>
          <w:highlight w:val="none"/>
          <w:lang w:val="en-US" w:eastAsia="zh-CN"/>
        </w:rPr>
        <w:t xml:space="preserve">配备的无人机操作员持有民用无人驾驶航空器操控员证</w:t>
      </w:r>
      <w:r>
        <w:rPr>
          <w:rFonts w:hint="eastAsia" w:ascii="宋体" w:hAnsi="宋体" w:cs="Arial"/>
          <w:color w:val="auto"/>
          <w:sz w:val="24"/>
          <w:szCs w:val="24"/>
          <w:highlight w:val="none"/>
          <w:lang w:val="en-US" w:eastAsia="zh-CN"/>
        </w:rPr>
        <w:t xml:space="preserve">）的</w:t>
      </w:r>
      <w:r>
        <w:rPr>
          <w:rFonts w:hint="eastAsia" w:ascii="宋体" w:hAnsi="宋体" w:cs="Arial"/>
          <w:color w:val="auto"/>
          <w:sz w:val="24"/>
          <w:szCs w:val="24"/>
          <w:highlight w:val="none"/>
          <w:lang w:eastAsia="zh-CN"/>
        </w:rPr>
        <w:t xml:space="preserve">得</w:t>
      </w:r>
      <w:r>
        <w:rPr>
          <w:rFonts w:hint="eastAsia" w:ascii="宋体" w:hAnsi="宋体" w:cs="Arial"/>
          <w:color w:val="auto"/>
          <w:sz w:val="24"/>
          <w:szCs w:val="24"/>
          <w:highlight w:val="none"/>
          <w:lang w:val="en-US" w:eastAsia="zh-CN"/>
        </w:rPr>
        <w:t xml:space="preserve">2</w:t>
      </w:r>
      <w:r>
        <w:rPr>
          <w:rFonts w:hint="eastAsia" w:ascii="宋体" w:hAnsi="宋体" w:cs="Arial"/>
          <w:color w:val="auto"/>
          <w:sz w:val="24"/>
          <w:szCs w:val="24"/>
          <w:highlight w:val="none"/>
          <w:lang w:eastAsia="zh-CN"/>
        </w:rPr>
        <w:t xml:space="preserve">分，本项最高得</w:t>
      </w:r>
      <w:r>
        <w:rPr>
          <w:rFonts w:hint="eastAsia" w:ascii="宋体" w:hAnsi="宋体" w:cs="Arial"/>
          <w:color w:val="auto"/>
          <w:sz w:val="24"/>
          <w:szCs w:val="24"/>
          <w:highlight w:val="none"/>
          <w:lang w:val="en-US" w:eastAsia="zh-CN"/>
        </w:rPr>
        <w:t xml:space="preserve">2</w:t>
      </w:r>
      <w:r>
        <w:rPr>
          <w:rFonts w:hint="eastAsia" w:ascii="宋体" w:hAnsi="宋体" w:cs="Arial"/>
          <w:color w:val="auto"/>
          <w:sz w:val="24"/>
          <w:szCs w:val="24"/>
          <w:highlight w:val="none"/>
          <w:lang w:eastAsia="zh-CN"/>
        </w:rPr>
        <w:t xml:space="preserve">分</w:t>
      </w:r>
      <w:r>
        <w:rPr>
          <w:rFonts w:hint="eastAsia" w:ascii="宋体" w:hAnsi="宋体" w:cs="Times New Roman"/>
          <w:bCs/>
          <w:color w:val="auto"/>
          <w:sz w:val="24"/>
          <w:szCs w:val="24"/>
          <w:highlight w:val="none"/>
        </w:rPr>
        <w:t xml:space="preserve">；</w:t>
      </w:r>
      <w:r/>
    </w:p>
    <w:p>
      <w:pPr>
        <w:ind w:firstLine="480"/>
        <w:jc w:val="left"/>
        <w:spacing w:line="360" w:lineRule="auto"/>
        <w:rPr>
          <w:rFonts w:hint="eastAsia" w:ascii="宋体" w:hAnsi="宋体" w:eastAsia="宋体" w:cs="宋体"/>
          <w:bCs/>
          <w:color w:val="auto"/>
          <w:sz w:val="24"/>
          <w:highlight w:val="none"/>
          <w:lang w:val="en-US" w:eastAsia="zh-CN"/>
        </w:rPr>
      </w:pPr>
      <w:r>
        <w:rPr>
          <w:rFonts w:hint="eastAsia" w:ascii="宋体" w:hAnsi="宋体" w:cs="Times New Roman"/>
          <w:bCs/>
          <w:color w:val="auto"/>
          <w:sz w:val="24"/>
          <w:szCs w:val="24"/>
          <w:highlight w:val="none"/>
          <w:lang w:val="en-US" w:eastAsia="zh-CN"/>
        </w:rPr>
        <w:t xml:space="preserve">6）</w:t>
      </w:r>
      <w:r>
        <w:rPr>
          <w:rFonts w:hint="eastAsia" w:ascii="宋体" w:hAnsi="宋体" w:cs="宋体"/>
          <w:bCs/>
          <w:color w:val="auto"/>
          <w:sz w:val="24"/>
          <w:highlight w:val="none"/>
        </w:rPr>
        <w:t xml:space="preserve">供应商</w:t>
      </w:r>
      <w:r>
        <w:rPr>
          <w:rFonts w:hint="eastAsia" w:ascii="宋体" w:hAnsi="宋体" w:cs="Times New Roman"/>
          <w:bCs/>
          <w:color w:val="auto"/>
          <w:sz w:val="24"/>
          <w:szCs w:val="24"/>
          <w:highlight w:val="none"/>
        </w:rPr>
        <w:t xml:space="preserve">配</w:t>
      </w:r>
      <w:r>
        <w:rPr>
          <w:rFonts w:hint="eastAsia" w:ascii="宋体" w:hAnsi="宋体" w:cs="宋体"/>
          <w:bCs/>
          <w:color w:val="auto"/>
          <w:sz w:val="24"/>
          <w:highlight w:val="none"/>
        </w:rPr>
        <w:t xml:space="preserve">备</w:t>
      </w:r>
      <w:r>
        <w:rPr>
          <w:rFonts w:hint="eastAsia" w:ascii="宋体" w:hAnsi="宋体" w:cs="Arial"/>
          <w:color w:val="auto"/>
          <w:sz w:val="24"/>
          <w:szCs w:val="24"/>
          <w:highlight w:val="none"/>
          <w:lang w:val="en-US" w:eastAsia="zh-CN"/>
        </w:rPr>
        <w:t xml:space="preserve">登高车（</w:t>
      </w:r>
      <w:r>
        <w:rPr>
          <w:rFonts w:hint="eastAsia" w:ascii="宋体" w:hAnsi="宋体" w:eastAsia="宋体" w:cs="宋体"/>
          <w:bCs/>
          <w:color w:val="auto"/>
          <w:sz w:val="24"/>
          <w:highlight w:val="none"/>
        </w:rPr>
        <w:t xml:space="preserve">需配备有持高空作业车操作证书的作业人员</w:t>
      </w:r>
      <w:r>
        <w:rPr>
          <w:rFonts w:hint="eastAsia" w:ascii="宋体" w:hAnsi="宋体" w:eastAsia="宋体" w:cs="宋体"/>
          <w:bCs/>
          <w:color w:val="auto"/>
          <w:sz w:val="24"/>
          <w:highlight w:val="none"/>
          <w:lang w:eastAsia="zh-CN"/>
        </w:rPr>
        <w:t xml:space="preserve">）</w:t>
      </w:r>
      <w:r>
        <w:rPr>
          <w:rFonts w:hint="eastAsia" w:ascii="宋体" w:hAnsi="宋体" w:cs="Arial"/>
          <w:color w:val="auto"/>
          <w:sz w:val="24"/>
          <w:szCs w:val="24"/>
          <w:highlight w:val="none"/>
          <w:lang w:eastAsia="zh-CN"/>
        </w:rPr>
        <w:t xml:space="preserve">的得</w:t>
      </w:r>
      <w:r>
        <w:rPr>
          <w:rFonts w:hint="eastAsia" w:ascii="宋体" w:hAnsi="宋体" w:cs="Arial"/>
          <w:color w:val="auto"/>
          <w:sz w:val="24"/>
          <w:szCs w:val="24"/>
          <w:highlight w:val="none"/>
          <w:lang w:val="en-US" w:eastAsia="zh-CN"/>
        </w:rPr>
        <w:t xml:space="preserve">2</w:t>
      </w:r>
      <w:r>
        <w:rPr>
          <w:rFonts w:hint="eastAsia" w:ascii="宋体" w:hAnsi="宋体" w:cs="Arial"/>
          <w:color w:val="auto"/>
          <w:sz w:val="24"/>
          <w:szCs w:val="24"/>
          <w:highlight w:val="none"/>
          <w:lang w:eastAsia="zh-CN"/>
        </w:rPr>
        <w:t xml:space="preserve">分，本项最高得</w:t>
      </w:r>
      <w:r>
        <w:rPr>
          <w:rFonts w:hint="eastAsia" w:ascii="宋体" w:hAnsi="宋体" w:cs="Arial"/>
          <w:color w:val="auto"/>
          <w:sz w:val="24"/>
          <w:szCs w:val="24"/>
          <w:highlight w:val="none"/>
          <w:lang w:val="en-US" w:eastAsia="zh-CN"/>
        </w:rPr>
        <w:t xml:space="preserve">2</w:t>
      </w:r>
      <w:r>
        <w:rPr>
          <w:rFonts w:hint="eastAsia" w:ascii="宋体" w:hAnsi="宋体" w:cs="Arial"/>
          <w:color w:val="auto"/>
          <w:sz w:val="24"/>
          <w:szCs w:val="24"/>
          <w:highlight w:val="none"/>
          <w:lang w:eastAsia="zh-CN"/>
        </w:rPr>
        <w:t xml:space="preserve">分。</w:t>
      </w:r>
      <w:r/>
    </w:p>
    <w:p>
      <w:pPr>
        <w:ind w:firstLine="480"/>
        <w:jc w:val="left"/>
        <w:keepLines w:val="0"/>
        <w:keepNext w:val="0"/>
        <w:pageBreakBefore w:val="0"/>
        <w:spacing w:line="360" w:lineRule="auto"/>
        <w:widowControl w:val="off"/>
        <w:tabs>
          <w:tab w:val="left" w:pos="2880" w:leader="none"/>
        </w:tabs>
        <w:rPr>
          <w:rFonts w:hint="eastAsia" w:ascii="宋体" w:hAnsi="宋体" w:eastAsia="宋体" w:cs="宋体"/>
          <w:b/>
          <w:bCs/>
          <w:color w:val="auto"/>
          <w:sz w:val="24"/>
          <w:szCs w:val="21"/>
          <w:highlight w:val="none"/>
          <w:lang w:val="en-US" w:eastAsia="zh-CN"/>
        </w:rPr>
        <w:outlineLvl w:val="9"/>
      </w:pPr>
      <w:r>
        <w:rPr>
          <w:rFonts w:hint="eastAsia" w:ascii="宋体" w:hAnsi="宋体" w:eastAsia="宋体" w:cs="宋体"/>
          <w:b/>
          <w:bCs/>
          <w:color w:val="auto"/>
          <w:sz w:val="24"/>
          <w:szCs w:val="21"/>
          <w:highlight w:val="none"/>
          <w:lang w:val="en-US" w:eastAsia="zh-CN"/>
        </w:rPr>
        <w:t xml:space="preserve">注：投标时：</w:t>
      </w:r>
      <w:r>
        <w:rPr>
          <w:rFonts w:hint="default" w:ascii="宋体" w:hAnsi="宋体" w:eastAsia="宋体" w:cs="Times New Roman"/>
          <w:b/>
          <w:bCs w:val="0"/>
          <w:color w:val="auto"/>
          <w:sz w:val="24"/>
          <w:szCs w:val="21"/>
          <w:highlight w:val="none"/>
        </w:rPr>
        <w:t xml:space="preserve">①</w:t>
      </w:r>
      <w:r>
        <w:rPr>
          <w:rFonts w:hint="eastAsia" w:ascii="宋体" w:hAnsi="宋体" w:eastAsia="宋体" w:cs="宋体"/>
          <w:b/>
          <w:bCs/>
          <w:color w:val="auto"/>
          <w:sz w:val="24"/>
          <w:szCs w:val="21"/>
          <w:highlight w:val="none"/>
          <w:lang w:val="en-US" w:eastAsia="zh-CN"/>
        </w:rPr>
        <w:t xml:space="preserve">自有设备（或车辆）需提供清晰照片（车辆需车牌清晰）、车辆行驶证、设备（或车辆）购置发票、设备（或车辆）厂家产品参数说明书（如需）等证明资料扫描件加盖投标供应商电子公章计入投标文件，不提供或提供不全均不得分。</w:t>
      </w:r>
      <w:r/>
    </w:p>
    <w:p>
      <w:pPr>
        <w:ind w:firstLine="480"/>
        <w:jc w:val="left"/>
        <w:keepLines w:val="0"/>
        <w:keepNext w:val="0"/>
        <w:pageBreakBefore w:val="0"/>
        <w:spacing w:line="360" w:lineRule="auto"/>
        <w:widowControl w:val="off"/>
        <w:tabs>
          <w:tab w:val="left" w:pos="2880" w:leader="none"/>
        </w:tabs>
        <w:rPr>
          <w:rFonts w:hint="eastAsia" w:ascii="宋体" w:hAnsi="宋体" w:eastAsia="宋体" w:cs="宋体"/>
          <w:b/>
          <w:bCs/>
          <w:color w:val="auto"/>
          <w:sz w:val="24"/>
          <w:szCs w:val="21"/>
          <w:highlight w:val="none"/>
          <w:lang w:val="en-US" w:eastAsia="zh-CN"/>
        </w:rPr>
        <w:outlineLvl w:val="9"/>
      </w:pPr>
      <w:r>
        <w:rPr>
          <w:rFonts w:hint="eastAsia" w:ascii="宋体" w:hAnsi="宋体" w:eastAsia="宋体" w:cs="宋体"/>
          <w:b/>
          <w:bCs/>
          <w:color w:val="auto"/>
          <w:sz w:val="24"/>
          <w:szCs w:val="21"/>
          <w:highlight w:val="none"/>
          <w:lang w:val="en-US" w:eastAsia="zh-CN"/>
        </w:rPr>
        <w:t xml:space="preserve">②如是租赁的设备（或车辆）需提供清晰照片（车辆需车牌清晰）、车辆行驶证、租赁合同（</w:t>
      </w:r>
      <w:r>
        <w:rPr>
          <w:rFonts w:hint="eastAsia" w:ascii="宋体" w:hAnsi="宋体" w:eastAsia="宋体" w:cs="宋体"/>
          <w:b/>
          <w:bCs/>
          <w:strike w:val="0"/>
          <w:color w:val="auto"/>
          <w:sz w:val="24"/>
          <w:szCs w:val="21"/>
          <w:highlight w:val="none"/>
          <w:lang w:val="en-US" w:eastAsia="zh-CN"/>
        </w:rPr>
        <w:t xml:space="preserve">租赁期限</w:t>
      </w:r>
      <w:r>
        <w:rPr>
          <w:rFonts w:hint="eastAsia" w:ascii="Times New Roman" w:hAnsi="宋体" w:eastAsia="宋体" w:cs="宋体"/>
          <w:b/>
          <w:bCs/>
          <w:strike w:val="0"/>
          <w:color w:val="auto"/>
          <w:sz w:val="24"/>
          <w:szCs w:val="21"/>
          <w:highlight w:val="none"/>
          <w:lang w:val="en-US" w:eastAsia="zh-CN"/>
        </w:rPr>
        <w:t xml:space="preserve">应涵盖</w:t>
      </w:r>
      <w:r>
        <w:rPr>
          <w:rFonts w:hint="eastAsia" w:ascii="宋体" w:hAnsi="宋体" w:eastAsia="宋体" w:cs="宋体"/>
          <w:b/>
          <w:bCs/>
          <w:strike w:val="0"/>
          <w:color w:val="auto"/>
          <w:sz w:val="24"/>
          <w:szCs w:val="21"/>
          <w:highlight w:val="none"/>
          <w:lang w:val="en-US" w:eastAsia="zh-CN"/>
        </w:rPr>
        <w:t xml:space="preserve">本项目服务期</w:t>
      </w:r>
      <w:r>
        <w:rPr>
          <w:rFonts w:hint="eastAsia" w:ascii="宋体" w:hAnsi="宋体" w:eastAsia="宋体" w:cs="宋体"/>
          <w:b/>
          <w:bCs/>
          <w:color w:val="auto"/>
          <w:sz w:val="24"/>
          <w:szCs w:val="21"/>
          <w:highlight w:val="none"/>
          <w:lang w:val="en-US" w:eastAsia="zh-CN"/>
        </w:rPr>
        <w:t xml:space="preserve">）、设备（或车辆）租赁费发票、租赁设备（或车辆）购置发票、设备（或车辆）厂家产品参数说明书（如需）等证明资料扫描件加盖投标供应商电子公章计入投标文件，不提供或提供不全均不得分。</w:t>
      </w:r>
      <w:r/>
    </w:p>
    <w:p>
      <w:pPr>
        <w:ind w:firstLine="480"/>
        <w:jc w:val="left"/>
        <w:keepLines w:val="0"/>
        <w:keepNext w:val="0"/>
        <w:pageBreakBefore w:val="0"/>
        <w:spacing w:line="360" w:lineRule="auto"/>
        <w:widowControl w:val="off"/>
        <w:tabs>
          <w:tab w:val="left" w:pos="2880" w:leader="none"/>
        </w:tabs>
        <w:rPr>
          <w:rFonts w:hint="eastAsia" w:ascii="宋体" w:hAnsi="宋体" w:eastAsia="宋体" w:cs="宋体"/>
          <w:b/>
          <w:bCs/>
          <w:color w:val="auto"/>
          <w:sz w:val="24"/>
          <w:szCs w:val="21"/>
          <w:highlight w:val="none"/>
          <w:lang w:val="en-US" w:eastAsia="zh-CN"/>
        </w:rPr>
        <w:outlineLvl w:val="9"/>
      </w:pPr>
      <w:r>
        <w:rPr>
          <w:rFonts w:hint="eastAsia" w:ascii="宋体" w:hAnsi="宋体" w:eastAsia="宋体" w:cs="宋体"/>
          <w:b/>
          <w:bCs/>
          <w:color w:val="auto"/>
          <w:sz w:val="24"/>
          <w:szCs w:val="21"/>
          <w:highlight w:val="none"/>
          <w:lang w:val="en-US" w:eastAsia="zh-CN"/>
        </w:rPr>
        <w:t xml:space="preserve">③无人机操作员有效期内民用无人驾驶航空器操控员证和</w:t>
      </w:r>
      <w:r>
        <w:rPr>
          <w:rFonts w:hint="eastAsia" w:ascii="宋体" w:hAnsi="宋体" w:eastAsia="宋体" w:cs="Arial"/>
          <w:b/>
          <w:color w:val="auto"/>
          <w:sz w:val="24"/>
          <w:szCs w:val="24"/>
          <w:highlight w:val="none"/>
          <w:lang w:eastAsia="zh-CN"/>
        </w:rPr>
        <w:t xml:space="preserve">由社保机构出具的近</w:t>
      </w:r>
      <w:r>
        <w:rPr>
          <w:rFonts w:hint="eastAsia" w:ascii="宋体" w:hAnsi="宋体" w:eastAsia="宋体" w:cs="Arial"/>
          <w:b/>
          <w:color w:val="auto"/>
          <w:sz w:val="24"/>
          <w:szCs w:val="24"/>
          <w:highlight w:val="none"/>
          <w:lang w:val="en-US" w:eastAsia="zh-CN"/>
        </w:rPr>
        <w:t xml:space="preserve">三个月</w:t>
      </w:r>
      <w:r>
        <w:rPr>
          <w:rFonts w:hint="eastAsia" w:ascii="宋体" w:hAnsi="宋体" w:eastAsia="宋体" w:cs="Arial"/>
          <w:b/>
          <w:color w:val="auto"/>
          <w:sz w:val="24"/>
          <w:szCs w:val="24"/>
          <w:highlight w:val="none"/>
          <w:lang w:eastAsia="zh-CN"/>
        </w:rPr>
        <w:t xml:space="preserve">中任意一个月份（不含投标当月）的缴费证明</w:t>
      </w:r>
      <w:r>
        <w:rPr>
          <w:rFonts w:hint="eastAsia" w:ascii="宋体" w:hAnsi="宋体" w:eastAsia="宋体" w:cs="宋体"/>
          <w:b/>
          <w:bCs/>
          <w:color w:val="auto"/>
          <w:sz w:val="24"/>
          <w:szCs w:val="21"/>
          <w:highlight w:val="none"/>
          <w:lang w:val="en-US" w:eastAsia="zh-CN"/>
        </w:rPr>
        <w:t xml:space="preserve">，不提供或提供不全均不得分</w:t>
      </w:r>
      <w:r>
        <w:rPr>
          <w:rFonts w:hint="eastAsia" w:ascii="宋体" w:hAnsi="宋体" w:eastAsia="宋体" w:cs="Arial"/>
          <w:b/>
          <w:color w:val="auto"/>
          <w:sz w:val="24"/>
          <w:szCs w:val="24"/>
          <w:highlight w:val="none"/>
          <w:lang w:eastAsia="zh-CN"/>
        </w:rPr>
        <w:t xml:space="preserve">。</w:t>
      </w:r>
      <w:r/>
    </w:p>
    <w:p>
      <w:pPr>
        <w:ind w:firstLine="480"/>
        <w:jc w:val="left"/>
        <w:keepLines w:val="0"/>
        <w:keepNext w:val="0"/>
        <w:pageBreakBefore w:val="0"/>
        <w:spacing w:line="360" w:lineRule="auto"/>
        <w:widowControl w:val="off"/>
        <w:tabs>
          <w:tab w:val="left" w:pos="2880" w:leader="none"/>
        </w:tabs>
        <w:rPr>
          <w:rFonts w:hint="eastAsia" w:ascii="宋体" w:hAnsi="宋体" w:eastAsia="宋体" w:cs="宋体"/>
          <w:b/>
          <w:bCs/>
          <w:color w:val="auto"/>
          <w:sz w:val="24"/>
          <w:szCs w:val="21"/>
          <w:highlight w:val="none"/>
          <w:lang w:val="en-US" w:eastAsia="zh-CN"/>
        </w:rPr>
        <w:outlineLvl w:val="9"/>
      </w:pPr>
      <w:r>
        <w:rPr>
          <w:rFonts w:hint="eastAsia" w:ascii="宋体" w:hAnsi="宋体" w:eastAsia="宋体" w:cs="宋体"/>
          <w:b/>
          <w:bCs/>
          <w:color w:val="auto"/>
          <w:sz w:val="24"/>
          <w:szCs w:val="21"/>
          <w:highlight w:val="none"/>
          <w:lang w:val="en-US" w:eastAsia="zh-CN"/>
        </w:rPr>
        <w:t xml:space="preserve">④登高车作业人员有效期内的高空作业车操作证书和</w:t>
      </w:r>
      <w:r>
        <w:rPr>
          <w:rFonts w:hint="eastAsia" w:ascii="宋体" w:hAnsi="宋体" w:eastAsia="宋体" w:cs="Arial"/>
          <w:b/>
          <w:color w:val="auto"/>
          <w:sz w:val="24"/>
          <w:szCs w:val="24"/>
          <w:highlight w:val="none"/>
          <w:lang w:eastAsia="zh-CN"/>
        </w:rPr>
        <w:t xml:space="preserve">由社保机构出具的近</w:t>
      </w:r>
      <w:r>
        <w:rPr>
          <w:rFonts w:hint="eastAsia" w:ascii="宋体" w:hAnsi="宋体" w:eastAsia="宋体" w:cs="Arial"/>
          <w:b/>
          <w:color w:val="auto"/>
          <w:sz w:val="24"/>
          <w:szCs w:val="24"/>
          <w:highlight w:val="none"/>
          <w:lang w:val="en-US" w:eastAsia="zh-CN"/>
        </w:rPr>
        <w:t xml:space="preserve">三个月</w:t>
      </w:r>
      <w:r>
        <w:rPr>
          <w:rFonts w:hint="eastAsia" w:ascii="宋体" w:hAnsi="宋体" w:eastAsia="宋体" w:cs="Arial"/>
          <w:b/>
          <w:color w:val="auto"/>
          <w:sz w:val="24"/>
          <w:szCs w:val="24"/>
          <w:highlight w:val="none"/>
          <w:lang w:eastAsia="zh-CN"/>
        </w:rPr>
        <w:t xml:space="preserve">中任意一个月份（不含投标当月）的缴费证明</w:t>
      </w:r>
      <w:r>
        <w:rPr>
          <w:rFonts w:hint="eastAsia" w:ascii="宋体" w:hAnsi="宋体" w:eastAsia="宋体" w:cs="宋体"/>
          <w:b/>
          <w:bCs/>
          <w:color w:val="auto"/>
          <w:sz w:val="24"/>
          <w:szCs w:val="21"/>
          <w:highlight w:val="none"/>
          <w:lang w:val="en-US" w:eastAsia="zh-CN"/>
        </w:rPr>
        <w:t xml:space="preserve">，不提供或提供不全均不得分</w:t>
      </w:r>
      <w:r>
        <w:rPr>
          <w:rFonts w:hint="eastAsia" w:ascii="宋体" w:hAnsi="宋体" w:eastAsia="宋体" w:cs="Arial"/>
          <w:b/>
          <w:color w:val="auto"/>
          <w:sz w:val="24"/>
          <w:szCs w:val="24"/>
          <w:highlight w:val="none"/>
          <w:lang w:eastAsia="zh-CN"/>
        </w:rPr>
        <w:t xml:space="preserve">。</w:t>
      </w:r>
      <w:r/>
    </w:p>
    <w:p>
      <w:pPr>
        <w:ind w:left="0" w:firstLine="482"/>
        <w:jc w:val="left"/>
        <w:keepLines w:val="0"/>
        <w:keepNext w:val="0"/>
        <w:pageBreakBefore w:val="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3.技术文件（</w:t>
      </w:r>
      <w:r>
        <w:rPr>
          <w:rFonts w:hint="eastAsia" w:ascii="宋体" w:hAnsi="宋体" w:cs="宋体"/>
          <w:b/>
          <w:bCs/>
          <w:color w:val="auto"/>
          <w:sz w:val="24"/>
          <w:szCs w:val="24"/>
          <w:highlight w:val="none"/>
          <w:lang w:val="en-US" w:eastAsia="zh-CN"/>
        </w:rPr>
        <w:t xml:space="preserve">50</w:t>
      </w:r>
      <w:r>
        <w:rPr>
          <w:rFonts w:hint="eastAsia" w:ascii="宋体" w:hAnsi="宋体" w:cs="宋体"/>
          <w:b/>
          <w:bCs/>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养护质量保证措施（10分）：投标供应商须针对本条内容进行阐述，阐述内容须满足采购需求。内容详实、需求贴合度高且条理清晰的得10分；内容较为简单、可行、细节待完善的得7分；内容粗略、无针对性、基本满足采购需求的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分；缺少本条内容或内容存在不能满足采购需求，或存在逻辑错误、前后矛盾，或存在违反现行相关规范的，该条不得分。本项最高得10分。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临时突发任务应急措施（10分）：投标供应商须针对本条内容进行阐述，阐述内容须满足采购需求。内容详实、需求贴合度高且条理清晰的得10分；内容较为简单、可行、细节待完善的得7分；内容粗略、无针对性、基本满足采购需求的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分；缺少本条内容或内容存在不能满足采购需求，或存在逻辑错误、前后矛盾，或存在违反现行相关规范的，该条不得分。本项最高得10分。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3）安全措施（10分）：投标供应商须针对本条内容进行阐述，阐述内容须满足采购需求。内容详实、需求贴合度高且条理清晰的得10分；内容较为简单、可行、细节待完善的得7分；内容粗略、无针对性、基本满足采购需求的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分；缺少本条内容或内容存在不能满足采购需求，或存在逻辑错误、前后矛盾，或存在违反现行相关规范的，该条不得分。本项最高得10分。</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eastAsia="zh-CN"/>
        </w:rPr>
        <w:t xml:space="preserve">）桥梁检测与巡查方案（10分）：投标供应商须针对本条内容进行阐述，阐述内容须满足采购需求。内容详实、需求贴合度高且条理清晰的得10分；内容较为简单、可行、细节待完善的得7分；内容粗略、无针对性、基本满足采购需求的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分；缺少本条内容或内容存在不能满足采购需求，或存在逻辑错误、前后矛盾，或存在违反现行相关规范的，该条不得分。本项最高得10分。</w:t>
      </w:r>
      <w:r/>
    </w:p>
    <w:p>
      <w:pPr>
        <w:ind w:firstLine="480"/>
        <w:keepLines w:val="0"/>
        <w:keepNext w:val="0"/>
        <w:pageBreakBefore w:val="0"/>
        <w:spacing w:line="360" w:lineRule="auto"/>
        <w:widowControl w:val="off"/>
        <w:rPr>
          <w:rFonts w:hint="eastAsia" w:ascii="宋体" w:hAnsi="宋体" w:eastAsia="宋体"/>
          <w:bCs/>
          <w:color w:val="auto"/>
          <w:sz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eastAsia="zh-CN"/>
        </w:rPr>
        <w:t xml:space="preserve">）养护任务实施的重点难点及解决方案（10分）：投标供应商须针对本条内容进行阐述，阐述内容须满足采购需求。内容详实、需求贴合度高且条理清晰的得10分；内容较为简单、可行、细节待完善的得7分；内容粗略、无针对性、基本满足采购需求的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分；缺少本条内容或内容存在不能满足采购需求，或存在逻辑错误、前后矛盾，或存在违反现行相关规范的，该条不得分。本项最高得10分。</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技术方案应当合理编写内容，页数范围控制在</w:t>
      </w:r>
      <w:r>
        <w:rPr>
          <w:rFonts w:hint="eastAsia" w:ascii="宋体" w:hAnsi="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00页</w:t>
      </w:r>
      <w:r>
        <w:rPr>
          <w:rFonts w:hint="eastAsia" w:ascii="宋体" w:hAnsi="宋体" w:cs="宋体"/>
          <w:b/>
          <w:bCs/>
          <w:color w:val="auto"/>
          <w:sz w:val="24"/>
          <w:highlight w:val="none"/>
          <w:lang w:val="en-US" w:eastAsia="zh-CN"/>
        </w:rPr>
        <w:t xml:space="preserve">内</w:t>
      </w:r>
      <w:r>
        <w:rPr>
          <w:rFonts w:hint="eastAsia" w:ascii="宋体" w:hAnsi="宋体" w:eastAsia="宋体" w:cs="宋体"/>
          <w:b/>
          <w:bCs/>
          <w:color w:val="auto"/>
          <w:sz w:val="24"/>
          <w:highlight w:val="none"/>
        </w:rPr>
        <w:t xml:space="preserve">，超出该范围作无效标处理。</w:t>
      </w:r>
      <w:r/>
    </w:p>
    <w:p>
      <w:pPr>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shd w:val="clear" w:color="auto" w:fill="ffffff"/>
        </w:rPr>
        <w:suppressLineNumbers w:val="0"/>
      </w:pPr>
      <w:r>
        <w:rPr>
          <w:rFonts w:hint="eastAsia" w:ascii="宋体" w:hAnsi="宋体" w:eastAsia="宋体" w:cs="宋体"/>
          <w:b/>
          <w:bCs/>
          <w:color w:val="auto"/>
          <w:sz w:val="24"/>
          <w:szCs w:val="24"/>
          <w:highlight w:val="none"/>
        </w:rPr>
        <w:t xml:space="preserve">技术标评委在5人及5人以上的，取所有成员的平均值。</w:t>
      </w:r>
      <w:r>
        <w:rPr>
          <w:rFonts w:hint="eastAsia" w:ascii="宋体" w:hAnsi="宋体" w:eastAsia="宋体" w:cs="宋体"/>
          <w:b/>
          <w:bCs/>
          <w:color w:val="auto"/>
          <w:sz w:val="24"/>
          <w:szCs w:val="24"/>
          <w:highlight w:val="none"/>
          <w:shd w:val="clear" w:color="auto" w:fill="ffffff"/>
          <w:lang w:val="en-US" w:eastAsia="zh-CN" w:bidi="ar"/>
        </w:rPr>
        <w:t xml:space="preserve">未列入本评分细则的其他条件不作为评分内容。</w:t>
      </w:r>
      <w:r/>
    </w:p>
    <w:p>
      <w:pPr>
        <w:ind w:firstLine="482"/>
        <w:jc w:val="left"/>
        <w:keepLines w:val="0"/>
        <w:keepNext w:val="0"/>
        <w:pageBreakBefore w:val="0"/>
        <w:spacing w:line="360" w:lineRule="auto"/>
        <w:widowControl w:val="off"/>
        <w:tabs>
          <w:tab w:val="left" w:pos="1401" w:leader="none"/>
        </w:tabs>
        <w:rPr>
          <w:rFonts w:ascii="黑体" w:eastAsia="黑体"/>
          <w:bCs/>
          <w:color w:val="auto"/>
          <w:sz w:val="24"/>
          <w:szCs w:val="24"/>
          <w:highlight w:val="none"/>
        </w:rPr>
        <w:outlineLvl w:val="1"/>
      </w:pPr>
      <w:r>
        <w:rPr>
          <w:rFonts w:hint="eastAsia" w:ascii="黑体" w:eastAsia="黑体"/>
          <w:bCs/>
          <w:color w:val="auto"/>
          <w:sz w:val="24"/>
          <w:szCs w:val="24"/>
          <w:highlight w:val="none"/>
        </w:rPr>
        <w:br w:type="page" w:clear="all"/>
      </w:r>
      <w:r>
        <w:rPr>
          <w:rFonts w:hint="eastAsia" w:ascii="黑体" w:eastAsia="黑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pStyle w:val="931"/>
        <w:rPr>
          <w:rFonts w:ascii="黑体" w:eastAsia="黑体"/>
          <w:color w:val="auto"/>
          <w:sz w:val="32"/>
          <w:highlight w:val="none"/>
        </w:rPr>
      </w:pPr>
      <w:r>
        <w:rPr>
          <w:rFonts w:ascii="黑体" w:eastAsia="黑体"/>
          <w:color w:val="auto"/>
          <w:sz w:val="32"/>
          <w:highlight w:val="none"/>
        </w:rPr>
      </w:r>
      <w:r/>
    </w:p>
    <w:p>
      <w:pPr>
        <w:pStyle w:val="931"/>
        <w:rPr>
          <w:rFonts w:ascii="黑体" w:eastAsia="黑体"/>
          <w:color w:val="auto"/>
          <w:sz w:val="32"/>
          <w:highlight w:val="none"/>
        </w:rPr>
      </w:pPr>
      <w:r>
        <w:rPr>
          <w:rFonts w:ascii="黑体" w:eastAsia="黑体"/>
          <w:color w:val="auto"/>
          <w:sz w:val="32"/>
          <w:highlight w:val="none"/>
        </w:rPr>
      </w:r>
      <w:r/>
    </w:p>
    <w:p>
      <w:pPr>
        <w:pStyle w:val="931"/>
        <w:rPr>
          <w:rFonts w:ascii="黑体" w:eastAsia="黑体"/>
          <w:color w:val="auto"/>
          <w:sz w:val="32"/>
          <w:highlight w:val="none"/>
        </w:rPr>
      </w:pPr>
      <w:r>
        <w:rPr>
          <w:rFonts w:ascii="黑体" w:eastAsia="黑体"/>
          <w:color w:val="auto"/>
          <w:sz w:val="32"/>
          <w:highlight w:val="none"/>
        </w:rPr>
      </w:r>
      <w:r/>
    </w:p>
    <w:p>
      <w:pPr>
        <w:pStyle w:val="931"/>
        <w:rPr>
          <w:rFonts w:ascii="黑体" w:eastAsia="黑体"/>
          <w:color w:val="auto"/>
          <w:sz w:val="32"/>
          <w:highlight w:val="none"/>
        </w:rPr>
      </w:pPr>
      <w:r>
        <w:rPr>
          <w:rFonts w:ascii="黑体" w:eastAsia="黑体"/>
          <w:color w:val="auto"/>
          <w:sz w:val="32"/>
          <w:highlight w:val="none"/>
        </w:rPr>
      </w:r>
      <w:r/>
    </w:p>
    <w:p>
      <w:pPr>
        <w:pStyle w:val="931"/>
        <w:rPr>
          <w:rFonts w:ascii="黑体" w:eastAsia="黑体"/>
          <w:color w:val="auto"/>
          <w:sz w:val="32"/>
          <w:highlight w:val="none"/>
        </w:rPr>
      </w:pPr>
      <w:r>
        <w:rPr>
          <w:rFonts w:ascii="黑体" w:eastAsia="黑体"/>
          <w:color w:val="auto"/>
          <w:sz w:val="32"/>
          <w:highlight w:val="none"/>
        </w:rPr>
      </w:r>
      <w:r/>
    </w:p>
    <w:p>
      <w:pPr>
        <w:pStyle w:val="931"/>
        <w:rPr>
          <w:rFonts w:ascii="黑体" w:eastAsia="黑体"/>
          <w:color w:val="auto"/>
          <w:sz w:val="32"/>
          <w:highlight w:val="none"/>
        </w:rPr>
      </w:pPr>
      <w:r>
        <w:rPr>
          <w:rFonts w:ascii="黑体" w:eastAsia="黑体"/>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JSZC-320214-JSZH-G2026-0036</w:t>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hAnsi="华文中宋" w:eastAsia="黑体"/>
          <w:bCs/>
          <w:color w:val="auto"/>
          <w:sz w:val="28"/>
          <w:szCs w:val="28"/>
          <w:highlight w:val="none"/>
          <w:lang w:eastAsia="zh-CN"/>
        </w:rPr>
        <w:t xml:space="preserve">2026-2027年辖区市政道路和桥梁管养项目</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投标人：</w:t>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二〇二六年  月  日</w:t>
      </w:r>
      <w:r/>
    </w:p>
    <w:p>
      <w:pPr>
        <w:rPr>
          <w:rFonts w:ascii="黑体" w:hAnsi="宋体" w:eastAsia="黑体"/>
          <w:bCs/>
          <w:color w:val="auto"/>
          <w:sz w:val="24"/>
          <w:szCs w:val="24"/>
          <w:highlight w:val="none"/>
        </w:rPr>
      </w:pPr>
      <w:r/>
      <w:bookmarkStart w:id="8" w:name="一．报价函（格式）"/>
      <w:r/>
      <w:bookmarkEnd w:id="8"/>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无锡市新吴区人民政府江溪街道办事处</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JSZC-320214-JSZH-G2026-0036</w:t>
      </w:r>
      <w:r>
        <w:rPr>
          <w:rFonts w:hint="eastAsia" w:ascii="宋体" w:hAnsi="宋体"/>
          <w:bCs/>
          <w:color w:val="auto"/>
          <w:sz w:val="24"/>
          <w:szCs w:val="24"/>
          <w:highlight w:val="none"/>
        </w:rPr>
        <w:t xml:space="preserve">招标文件，经仔细阅读和研究，我方决定参加此项目的投标。</w:t>
      </w:r>
      <w:r/>
    </w:p>
    <w:p>
      <w:pPr>
        <w:numPr>
          <w:ilvl w:val="0"/>
          <w:numId w:val="16"/>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6"/>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21"/>
          <w:bCs/>
          <w:color w:val="auto"/>
          <w:highlight w:val="none"/>
        </w:rPr>
      </w:pPr>
      <w:r>
        <w:rPr>
          <w:rFonts w:hint="eastAsia" w:ascii="宋体" w:hAnsi="宋体"/>
          <w:bCs/>
          <w:color w:val="auto"/>
          <w:sz w:val="24"/>
          <w:szCs w:val="24"/>
          <w:highlight w:val="none"/>
        </w:rPr>
        <w:t xml:space="preserve">我方愿意提供江苏智汇锡建工程项目管理有限公司在招标文件中要求的文件、资料。</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我方认为贵局有权决定中标者。</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（二）（投标人）关于资格的声明函（格式）：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pPr>
      <w:r/>
      <w:bookmarkStart w:id="9" w:name="报价方关于资格的声明函（格式）"/>
      <w:r/>
      <w:bookmarkEnd w:id="9"/>
      <w:r>
        <w:rPr>
          <w:rFonts w:hint="eastAsia" w:ascii="黑体" w:eastAsia="黑体"/>
          <w:bCs/>
          <w:color w:val="auto"/>
          <w:sz w:val="28"/>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无锡市新吴区人民政府江溪街道办事处</w:t>
      </w:r>
      <w:r>
        <w:rPr>
          <w:rFonts w:hint="eastAsia" w:ascii="宋体" w:hAns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JSZC-320214-JSZH-G2026-0036</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JSZC-320214-JSZH-G2026-0036</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hint="eastAsia"/>
          <w:color w:val="auto"/>
          <w:highlight w:val="none"/>
        </w:rPr>
        <w:t xml:space="preserve">备注：上述所称“重大违法记录”，是指供应商因违法经营受到刑事处罚或者责令停产停业、吊销许可证或者执照、较大数额罚款等行政处罚。</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（三）（投标人）法定代表人授权委托书（格式）：</w:t>
      </w:r>
      <w:r/>
    </w:p>
    <w:p>
      <w:pP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600" w:lineRule="exact"/>
        <w:rPr>
          <w:rFonts w:ascii="宋体"/>
          <w:bCs/>
          <w:color w:val="auto"/>
          <w:sz w:val="24"/>
          <w:szCs w:val="24"/>
          <w:highlight w:val="none"/>
        </w:rPr>
      </w:pPr>
      <w:r>
        <w:rPr>
          <w:rFonts w:hint="eastAsia" w:ascii="宋体" w:hAnsi="宋体"/>
          <w:bCs/>
          <w:color w:val="auto"/>
          <w:sz w:val="24"/>
          <w:szCs w:val="24"/>
          <w:highlight w:val="none"/>
          <w:lang w:eastAsia="zh-CN"/>
        </w:rPr>
        <w:t xml:space="preserve">无锡市新吴区人民政府江溪街道办事处</w:t>
      </w:r>
      <w:r>
        <w:rPr>
          <w:rFonts w:hint="eastAsia" w:ascii="宋体" w:hAnsi="宋体"/>
          <w:bCs/>
          <w:color w:val="auto"/>
          <w:sz w:val="24"/>
          <w:szCs w:val="24"/>
          <w:highlight w:val="none"/>
        </w:rPr>
        <w:t xml:space="preserve">：</w:t>
      </w:r>
      <w:r/>
    </w:p>
    <w:p>
      <w:pPr>
        <w:ind w:firstLine="480"/>
        <w:spacing w:line="600" w:lineRule="exact"/>
        <w:rPr>
          <w:rFonts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JSZC-320214-JSZH-G2026-0036</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41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（四）（投标人）中小企业声明函（格式）：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rPr>
          <w:color w:val="auto"/>
          <w:highlight w:val="none"/>
        </w:rPr>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20"/>
        <w:rPr>
          <w:rFonts w:ascii="黑体" w:hAnsi="宋体" w:eastAsia="黑体"/>
          <w:bCs/>
          <w:color w:val="auto"/>
          <w:sz w:val="24"/>
          <w:szCs w:val="24"/>
          <w:highlight w:val="none"/>
        </w:rPr>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（五）（投标人）残疾人福利性单位声明函（格式）：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（六）承诺书（格式）：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JSZC-320214-JSZH-G2026-0036</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在此承诺：</w:t>
      </w:r>
      <w:r/>
    </w:p>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JSZC-320214-JSZH-G2026-0036</w:t>
      </w:r>
      <w:r>
        <w:rPr>
          <w:rFonts w:hint="eastAsia" w:ascii="宋体" w:hAnsi="宋体"/>
          <w:bCs/>
          <w:color w:val="auto"/>
          <w:sz w:val="24"/>
          <w:szCs w:val="24"/>
          <w:highlight w:val="none"/>
        </w:rPr>
        <w:t xml:space="preserve">）所提供的服务</w:t>
      </w:r>
      <w:r>
        <w:rPr>
          <w:rFonts w:hint="eastAsia" w:ascii="宋体" w:hAnsi="宋体"/>
          <w:bCs/>
          <w:color w:val="auto"/>
          <w:sz w:val="24"/>
          <w:szCs w:val="24"/>
          <w:highlight w:val="none"/>
          <w:lang w:val="en-US" w:eastAsia="zh-CN"/>
        </w:rPr>
        <w:t xml:space="preserve">和货物</w:t>
      </w:r>
      <w:r>
        <w:rPr>
          <w:rFonts w:hint="eastAsia" w:ascii="宋体" w:hAnsi="宋体"/>
          <w:bCs/>
          <w:color w:val="auto"/>
          <w:sz w:val="24"/>
          <w:szCs w:val="24"/>
          <w:highlight w:val="none"/>
        </w:rPr>
        <w:t xml:space="preserve">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具备履行合同所必需的人员、设备和专业技术能力；</w:t>
      </w:r>
      <w:r/>
    </w:p>
    <w:p>
      <w:pPr>
        <w:ind w:firstLine="480"/>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922"/>
          <w:rFonts w:hint="eastAsia" w:ascii="宋体" w:hAnsi="宋体"/>
          <w:bCs/>
          <w:color w:val="auto"/>
          <w:sz w:val="24"/>
          <w:szCs w:val="24"/>
          <w:highlight w:val="none"/>
        </w:rPr>
        <w:t xml:space="preserve">www.creditchina.gov.cn</w:t>
      </w:r>
      <w:r>
        <w:rPr>
          <w:rStyle w:val="922"/>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bCs/>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w:t>
      </w:r>
      <w:r/>
    </w:p>
    <w:p>
      <w:pPr>
        <w:ind w:firstLine="465"/>
        <w:spacing w:line="360" w:lineRule="auto"/>
        <w:tabs>
          <w:tab w:val="left" w:pos="945"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w:t>
      </w:r>
      <w:r/>
    </w:p>
    <w:p>
      <w:pPr>
        <w:ind w:firstLine="96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（盖章）：</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szCs w:val="21"/>
          <w:highlight w:val="none"/>
        </w:rPr>
        <w:t xml:space="preserve">注：以上内容由投标单位根据采购要求可自行完善。</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开标一览表</w:t>
      </w:r>
      <w:r/>
    </w:p>
    <w:p>
      <w:pPr>
        <w:spacing w:line="300" w:lineRule="auto"/>
        <w:rPr>
          <w:rFonts w:ascii="宋体" w:hAnsi="宋体" w:cs="宋体"/>
          <w:color w:val="auto"/>
          <w:highlight w:val="none"/>
        </w:rPr>
      </w:pPr>
      <w:r>
        <w:rPr>
          <w:rFonts w:ascii="宋体" w:hAnsi="宋体" w:cs="宋体"/>
          <w:color w:val="auto"/>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                     采购项目编号：</w:t>
      </w:r>
      <w:r>
        <w:rPr>
          <w:rFonts w:hint="eastAsia" w:ascii="黑体" w:eastAsia="黑体"/>
          <w:bCs/>
          <w:color w:val="auto"/>
          <w:sz w:val="24"/>
          <w:szCs w:val="24"/>
          <w:highlight w:val="none"/>
          <w:lang w:eastAsia="zh-CN"/>
        </w:rPr>
        <w:t xml:space="preserve">JSZC-320214-JSZH-G2026-0036</w:t>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2"/>
        <w:gridCol w:w="4798"/>
      </w:tblGrid>
      <w:tr>
        <w:trPr>
          <w:cantSplit/>
          <w:jc w:val="center"/>
          <w:trHeight w:val="567"/>
        </w:trPr>
        <w:tc>
          <w:tcPr>
            <w:tcW w:w="5282"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798"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投标报价</w:t>
            </w:r>
            <w:r/>
          </w:p>
        </w:tc>
      </w:tr>
      <w:tr>
        <w:trPr>
          <w:cantSplit/>
          <w:jc w:val="center"/>
          <w:trHeight w:val="1229"/>
        </w:trPr>
        <w:tc>
          <w:tcPr>
            <w:tcW w:w="5282" w:type="dxa"/>
            <w:vAlign w:val="center"/>
            <w:textDirection w:val="lrTb"/>
            <w:noWrap/>
          </w:tcPr>
          <w:p>
            <w:pPr>
              <w:pStyle w:val="1078"/>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2026-2027年辖区市政道路和桥梁管养项目</w:t>
            </w:r>
            <w:r/>
          </w:p>
        </w:tc>
        <w:tc>
          <w:tcPr>
            <w:tcW w:w="4798" w:type="dxa"/>
            <w:vAlign w:val="center"/>
            <w:textDirection w:val="lrTb"/>
            <w:noWrap/>
          </w:tcPr>
          <w:p>
            <w:pPr>
              <w:pStyle w:val="1078"/>
              <w:spacing w:line="360" w:lineRule="auto"/>
              <w:rPr>
                <w:rFonts w:hAnsi="宋体"/>
                <w:bCs/>
                <w:color w:val="auto"/>
                <w:szCs w:val="24"/>
                <w:highlight w:val="none"/>
              </w:rPr>
            </w:pPr>
            <w:r>
              <w:rPr>
                <w:rFonts w:hint="eastAsia" w:hAnsi="宋体"/>
                <w:bCs/>
                <w:color w:val="auto"/>
                <w:szCs w:val="24"/>
                <w:highlight w:val="none"/>
              </w:rPr>
              <w:t xml:space="preserve">投标报价（小写）：</w:t>
            </w:r>
            <w:r>
              <w:rPr>
                <w:rFonts w:hint="eastAsia" w:hAnsi="宋体"/>
                <w:bCs/>
                <w:color w:val="auto"/>
                <w:szCs w:val="24"/>
                <w:highlight w:val="none"/>
                <w:u w:val="single"/>
              </w:rPr>
              <w:t xml:space="preserve">           </w:t>
            </w:r>
            <w:r>
              <w:rPr>
                <w:rFonts w:hint="eastAsia" w:hAnsi="宋体"/>
                <w:bCs/>
                <w:color w:val="auto"/>
                <w:szCs w:val="24"/>
                <w:highlight w:val="none"/>
              </w:rPr>
              <w:t xml:space="preserve">元　　　        </w:t>
            </w:r>
            <w:r/>
          </w:p>
          <w:p>
            <w:pPr>
              <w:pStyle w:val="1078"/>
              <w:spacing w:line="360" w:lineRule="auto"/>
              <w:rPr>
                <w:bCs/>
                <w:color w:val="auto"/>
                <w:highlight w:val="none"/>
              </w:rPr>
            </w:pPr>
            <w:r>
              <w:rPr>
                <w:rFonts w:hint="eastAsia" w:hAnsi="宋体"/>
                <w:bCs/>
                <w:color w:val="auto"/>
                <w:szCs w:val="24"/>
                <w:highlight w:val="none"/>
              </w:rPr>
              <w:t xml:space="preserve">投标报价（大写）：</w:t>
            </w:r>
            <w:r>
              <w:rPr>
                <w:rFonts w:hint="eastAsia" w:hAnsi="宋体"/>
                <w:bCs/>
                <w:color w:val="auto"/>
                <w:szCs w:val="24"/>
                <w:highlight w:val="none"/>
                <w:u w:val="single"/>
              </w:rPr>
              <w:t xml:space="preserve"> 　</w:t>
            </w:r>
            <w:r>
              <w:rPr>
                <w:rFonts w:hint="eastAsia"/>
                <w:bCs/>
                <w:color w:val="auto"/>
                <w:highlight w:val="none"/>
                <w:u w:val="single"/>
              </w:rPr>
              <w:t xml:space="preserve">　　     </w:t>
            </w:r>
            <w:r/>
          </w:p>
        </w:tc>
      </w:tr>
      <w:tr>
        <w:trPr>
          <w:cantSplit/>
          <w:jc w:val="center"/>
          <w:trHeight w:val="641"/>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olor w:val="auto"/>
                <w:sz w:val="24"/>
                <w:highlight w:val="none"/>
              </w:rPr>
              <w:t xml:space="preserve">服务期：</w:t>
            </w:r>
            <w:r/>
          </w:p>
        </w:tc>
      </w:tr>
      <w:tr>
        <w:trPr>
          <w:cantSplit/>
          <w:jc w:val="center"/>
          <w:trHeight w:val="826"/>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服务质量：</w:t>
            </w:r>
            <w:r/>
          </w:p>
        </w:tc>
      </w:tr>
      <w:tr>
        <w:trPr>
          <w:cantSplit/>
          <w:jc w:val="center"/>
          <w:trHeight w:val="788"/>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项目负责人：</w:t>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填写说明：</w:t>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1.评标时一律按开标一览表中内容为准，开标一览表中必须盖章或签字。</w:t>
      </w:r>
      <w:r/>
    </w:p>
    <w:p>
      <w:pPr>
        <w:spacing w:line="500" w:lineRule="exact"/>
        <w:rPr>
          <w:rFonts w:ascii="宋体" w:hAnsi="宋体" w:cs="宋体"/>
          <w:b/>
          <w:color w:val="auto"/>
          <w:sz w:val="24"/>
          <w:highlight w:val="none"/>
        </w:rPr>
      </w:pPr>
      <w:r>
        <w:rPr>
          <w:rFonts w:hint="eastAsia" w:ascii="宋体" w:hAnsi="宋体" w:cs="宋体"/>
          <w:b/>
          <w:bCs/>
          <w:color w:val="auto"/>
          <w:sz w:val="24"/>
          <w:highlight w:val="none"/>
        </w:rPr>
        <w:t xml:space="preserve">2.供应商的投标报价的总额应是供应商在报价文件中提出的各项支付金额的总和，也应是完成投标文件所列采购需求的全部费用。</w:t>
      </w:r>
      <w:r/>
    </w:p>
    <w:p>
      <w:pPr>
        <w:ind w:firstLine="420"/>
        <w:rPr>
          <w:rFonts w:hint="eastAsia" w:ascii="Times New Roman" w:hAnsi="Times New Roman" w:eastAsia="黑体" w:cs="Times New Roman"/>
          <w:bCs/>
          <w:color w:val="auto"/>
          <w:sz w:val="24"/>
          <w:szCs w:val="24"/>
          <w:highlight w:val="none"/>
          <w:lang w:eastAsia="zh-CN"/>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（八）</w:t>
      </w:r>
      <w:r>
        <w:rPr>
          <w:rFonts w:hint="eastAsia" w:ascii="Times New Roman" w:hAnsi="Times New Roman" w:eastAsia="黑体" w:cs="Times New Roman"/>
          <w:bCs/>
          <w:color w:val="auto"/>
          <w:sz w:val="24"/>
          <w:szCs w:val="24"/>
          <w:highlight w:val="none"/>
          <w:lang w:eastAsia="zh-CN"/>
        </w:rPr>
        <w:t xml:space="preserve">报价文件格式</w:t>
      </w:r>
      <w:r/>
    </w:p>
    <w:p>
      <w:pPr>
        <w:jc w:val="center"/>
        <w:rPr>
          <w:rFonts w:hint="eastAsia" w:ascii="黑体" w:hAnsi="Times New Roman" w:eastAsia="黑体" w:cs="宋体"/>
          <w:b/>
          <w:color w:val="auto"/>
          <w:sz w:val="32"/>
          <w:szCs w:val="32"/>
          <w:highlight w:val="none"/>
        </w:rPr>
      </w:pPr>
      <w:r>
        <w:rPr>
          <w:rFonts w:hint="eastAsia" w:ascii="黑体" w:hAnsi="Times New Roman" w:eastAsia="黑体" w:cs="宋体"/>
          <w:b/>
          <w:color w:val="auto"/>
          <w:sz w:val="32"/>
          <w:szCs w:val="32"/>
          <w:highlight w:val="none"/>
        </w:rPr>
      </w:r>
      <w:r/>
    </w:p>
    <w:p>
      <w:pPr>
        <w:jc w:val="center"/>
        <w:rPr>
          <w:rFonts w:hint="eastAsia" w:ascii="黑体" w:hAnsi="Times New Roman" w:eastAsia="黑体" w:cs="宋体"/>
          <w:b/>
          <w:color w:val="auto"/>
          <w:sz w:val="32"/>
          <w:szCs w:val="32"/>
          <w:highlight w:val="none"/>
        </w:rPr>
      </w:pPr>
      <w:r>
        <w:rPr>
          <w:rFonts w:hint="eastAsia" w:ascii="黑体" w:hAnsi="Times New Roman" w:eastAsia="黑体" w:cs="宋体"/>
          <w:b/>
          <w:color w:val="auto"/>
          <w:sz w:val="32"/>
          <w:szCs w:val="32"/>
          <w:highlight w:val="none"/>
        </w:rPr>
      </w:r>
      <w:r/>
    </w:p>
    <w:p>
      <w:pPr>
        <w:jc w:val="center"/>
        <w:rPr>
          <w:rFonts w:hint="eastAsia" w:ascii="黑体" w:hAnsi="Times New Roman" w:eastAsia="黑体" w:cs="宋体"/>
          <w:b/>
          <w:color w:val="auto"/>
          <w:sz w:val="32"/>
          <w:szCs w:val="32"/>
          <w:highlight w:val="none"/>
        </w:rPr>
      </w:pPr>
      <w:r>
        <w:rPr>
          <w:rFonts w:hint="eastAsia" w:ascii="黑体" w:hAnsi="Times New Roman" w:eastAsia="黑体" w:cs="宋体"/>
          <w:b/>
          <w:color w:val="auto"/>
          <w:sz w:val="32"/>
          <w:szCs w:val="32"/>
          <w:highlight w:val="none"/>
        </w:rPr>
      </w:r>
      <w:r/>
    </w:p>
    <w:p>
      <w:pPr>
        <w:jc w:val="center"/>
        <w:rPr>
          <w:rFonts w:hint="eastAsia" w:ascii="黑体" w:hAnsi="Times New Roman" w:eastAsia="黑体" w:cs="宋体"/>
          <w:b/>
          <w:color w:val="auto"/>
          <w:sz w:val="32"/>
          <w:szCs w:val="32"/>
          <w:highlight w:val="none"/>
        </w:rPr>
      </w:pPr>
      <w:r>
        <w:rPr>
          <w:rFonts w:hint="eastAsia" w:ascii="黑体" w:hAnsi="Times New Roman" w:eastAsia="黑体" w:cs="宋体"/>
          <w:b/>
          <w:color w:val="auto"/>
          <w:sz w:val="32"/>
          <w:szCs w:val="32"/>
          <w:highlight w:val="none"/>
        </w:rPr>
        <w:t xml:space="preserve">一、投 标 总 价</w:t>
      </w:r>
      <w:r/>
    </w:p>
    <w:p>
      <w:pPr>
        <w:jc w:val="right"/>
        <w:spacing w:line="300" w:lineRule="auto"/>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表1</w:t>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ind w:firstLine="280"/>
        <w:spacing w:line="300" w:lineRule="exact"/>
        <w:rPr>
          <w:rFonts w:hint="eastAsia" w:ascii="宋体" w:hAnsi="宋体" w:eastAsia="宋体" w:cs="Times New Roman"/>
          <w:color w:val="auto"/>
          <w:sz w:val="28"/>
          <w:highlight w:val="none"/>
          <w:u w:val="single"/>
        </w:rPr>
      </w:pPr>
      <w:r>
        <w:rPr>
          <w:rFonts w:hint="eastAsia" w:ascii="宋体" w:hAnsi="宋体" w:eastAsia="宋体" w:cs="Times New Roman"/>
          <w:color w:val="auto"/>
          <w:sz w:val="28"/>
          <w:highlight w:val="none"/>
        </w:rPr>
        <w:t xml:space="preserve">招 标 人：</w:t>
      </w:r>
      <w:r>
        <w:rPr>
          <w:rFonts w:hint="eastAsia" w:ascii="宋体" w:hAnsi="宋体" w:eastAsia="宋体" w:cs="Times New Roman"/>
          <w:color w:val="auto"/>
          <w:sz w:val="28"/>
          <w:highlight w:val="none"/>
          <w:u w:val="single"/>
        </w:rPr>
        <w:t xml:space="preserve">                                                </w:t>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spacing w:line="300" w:lineRule="exact"/>
        <w:rPr>
          <w:rFonts w:hint="eastAsia" w:ascii="宋体" w:hAnsi="宋体" w:eastAsia="宋体" w:cs="Times New Roman"/>
          <w:color w:val="auto"/>
          <w:sz w:val="28"/>
          <w:highlight w:val="none"/>
          <w:u w:val="single"/>
        </w:rPr>
      </w:pPr>
      <w:r>
        <w:rPr>
          <w:rFonts w:hint="eastAsia" w:ascii="宋体" w:hAnsi="宋体" w:eastAsia="宋体" w:cs="Times New Roman"/>
          <w:color w:val="auto"/>
          <w:sz w:val="28"/>
          <w:highlight w:val="none"/>
        </w:rPr>
        <w:t xml:space="preserve">  工程名称：</w:t>
      </w:r>
      <w:r>
        <w:rPr>
          <w:rFonts w:hint="eastAsia" w:ascii="宋体" w:hAnsi="宋体" w:eastAsia="宋体" w:cs="Times New Roman"/>
          <w:color w:val="auto"/>
          <w:sz w:val="28"/>
          <w:highlight w:val="none"/>
          <w:u w:val="single"/>
        </w:rPr>
        <w:t xml:space="preserve">                                                </w:t>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ind w:firstLine="280"/>
        <w:spacing w:line="300" w:lineRule="exact"/>
        <w:rPr>
          <w:rFonts w:hint="eastAsia" w:ascii="宋体" w:hAnsi="宋体" w:eastAsia="宋体" w:cs="Times New Roman"/>
          <w:color w:val="auto"/>
          <w:sz w:val="28"/>
          <w:highlight w:val="none"/>
          <w:u w:val="single"/>
        </w:rPr>
      </w:pPr>
      <w:r>
        <w:rPr>
          <w:rFonts w:hint="eastAsia" w:ascii="宋体" w:hAnsi="宋体" w:eastAsia="宋体" w:cs="Times New Roman"/>
          <w:color w:val="auto"/>
          <w:sz w:val="28"/>
          <w:highlight w:val="none"/>
        </w:rPr>
        <w:t xml:space="preserve">投标总价（小写</w:t>
      </w:r>
      <w:r>
        <w:rPr>
          <w:rFonts w:ascii="宋体" w:hAnsi="宋体" w:eastAsia="宋体" w:cs="Times New Roman"/>
          <w:color w:val="auto"/>
          <w:sz w:val="28"/>
          <w:highlight w:val="none"/>
        </w:rPr>
        <w:t xml:space="preserve">）</w:t>
      </w:r>
      <w:r>
        <w:rPr>
          <w:rFonts w:hint="eastAsia" w:ascii="宋体" w:hAnsi="宋体" w:eastAsia="宋体" w:cs="Times New Roman"/>
          <w:color w:val="auto"/>
          <w:sz w:val="28"/>
          <w:highlight w:val="none"/>
          <w:lang w:eastAsia="zh-CN"/>
        </w:rPr>
        <w:t xml:space="preserve">：</w:t>
      </w:r>
      <w:r>
        <w:rPr>
          <w:rFonts w:hint="eastAsia" w:ascii="宋体" w:hAnsi="宋体" w:eastAsia="宋体" w:cs="Times New Roman"/>
          <w:color w:val="auto"/>
          <w:sz w:val="28"/>
          <w:highlight w:val="none"/>
          <w:u w:val="single"/>
        </w:rPr>
        <w:t xml:space="preserve">                                         </w:t>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t xml:space="preserve">   </w:t>
      </w:r>
      <w:r/>
    </w:p>
    <w:p>
      <w:pPr>
        <w:ind w:firstLine="1400"/>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t xml:space="preserve">（大写</w:t>
      </w:r>
      <w:r>
        <w:rPr>
          <w:rFonts w:ascii="宋体" w:hAnsi="宋体" w:eastAsia="宋体" w:cs="Times New Roman"/>
          <w:color w:val="auto"/>
          <w:sz w:val="28"/>
          <w:highlight w:val="none"/>
        </w:rPr>
        <w:t xml:space="preserve">）</w:t>
      </w:r>
      <w:r>
        <w:rPr>
          <w:rFonts w:hint="eastAsia" w:ascii="宋体" w:hAnsi="宋体" w:eastAsia="宋体" w:cs="Times New Roman"/>
          <w:color w:val="auto"/>
          <w:sz w:val="28"/>
          <w:highlight w:val="none"/>
          <w:lang w:eastAsia="zh-CN"/>
        </w:rPr>
        <w:t xml:space="preserve">：</w:t>
      </w:r>
      <w:r>
        <w:rPr>
          <w:rFonts w:hint="eastAsia" w:ascii="宋体" w:hAnsi="宋体" w:eastAsia="宋体" w:cs="Times New Roman"/>
          <w:color w:val="auto"/>
          <w:sz w:val="28"/>
          <w:highlight w:val="none"/>
          <w:u w:val="single"/>
        </w:rPr>
        <w:t xml:space="preserve">                                         </w:t>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t xml:space="preserve"> </w:t>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ind w:firstLine="280"/>
        <w:spacing w:line="300" w:lineRule="exact"/>
        <w:rPr>
          <w:rFonts w:hint="eastAsia" w:ascii="宋体" w:hAnsi="宋体" w:eastAsia="宋体" w:cs="Times New Roman"/>
          <w:color w:val="auto"/>
          <w:sz w:val="28"/>
          <w:highlight w:val="none"/>
          <w:u w:val="single"/>
        </w:rPr>
      </w:pPr>
      <w:r>
        <w:rPr>
          <w:rFonts w:hint="eastAsia" w:ascii="宋体" w:hAnsi="宋体" w:eastAsia="宋体" w:cs="Times New Roman"/>
          <w:color w:val="auto"/>
          <w:sz w:val="28"/>
          <w:highlight w:val="none"/>
        </w:rPr>
        <w:t xml:space="preserve">投 标 人：</w:t>
      </w:r>
      <w:r>
        <w:rPr>
          <w:rFonts w:hint="eastAsia" w:ascii="宋体" w:hAnsi="宋体" w:eastAsia="宋体" w:cs="Times New Roman"/>
          <w:color w:val="auto"/>
          <w:sz w:val="28"/>
          <w:highlight w:val="none"/>
          <w:u w:val="single"/>
        </w:rPr>
        <w:t xml:space="preserve">                                                </w:t>
      </w:r>
      <w:r/>
    </w:p>
    <w:p>
      <w:pPr>
        <w:ind w:firstLine="7200"/>
        <w:spacing w:line="300" w:lineRule="exact"/>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（单位盖章）  </w:t>
      </w:r>
      <w:r/>
    </w:p>
    <w:p>
      <w:pPr>
        <w:spacing w:line="300" w:lineRule="exact"/>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ind w:firstLine="280"/>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t xml:space="preserve">法定代表人</w:t>
      </w:r>
      <w:r/>
    </w:p>
    <w:p>
      <w:pPr>
        <w:ind w:firstLine="280"/>
        <w:spacing w:line="300" w:lineRule="exact"/>
        <w:rPr>
          <w:rFonts w:hint="eastAsia" w:ascii="宋体" w:hAnsi="宋体" w:eastAsia="宋体" w:cs="Times New Roman"/>
          <w:color w:val="auto"/>
          <w:sz w:val="28"/>
          <w:highlight w:val="none"/>
          <w:u w:val="single"/>
        </w:rPr>
      </w:pPr>
      <w:r>
        <w:rPr>
          <w:rFonts w:hint="eastAsia" w:ascii="宋体" w:hAnsi="宋体" w:eastAsia="宋体" w:cs="Times New Roman"/>
          <w:color w:val="auto"/>
          <w:sz w:val="28"/>
          <w:highlight w:val="none"/>
        </w:rPr>
        <w:t xml:space="preserve">或其授权人：</w:t>
      </w:r>
      <w:r>
        <w:rPr>
          <w:rFonts w:hint="eastAsia" w:ascii="宋体" w:hAnsi="宋体" w:eastAsia="宋体" w:cs="Times New Roman"/>
          <w:color w:val="auto"/>
          <w:sz w:val="28"/>
          <w:highlight w:val="none"/>
          <w:u w:val="single"/>
        </w:rPr>
        <w:t xml:space="preserve">                                               </w:t>
      </w:r>
      <w:r/>
    </w:p>
    <w:p>
      <w:pPr>
        <w:ind w:firstLine="7290"/>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18"/>
          <w:szCs w:val="18"/>
          <w:highlight w:val="none"/>
        </w:rPr>
        <w:t xml:space="preserve">（单位盖章）</w:t>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ind w:firstLine="280"/>
        <w:spacing w:line="300" w:lineRule="exact"/>
        <w:rPr>
          <w:rFonts w:hint="eastAsia" w:ascii="宋体" w:hAnsi="宋体" w:eastAsia="宋体" w:cs="Times New Roman"/>
          <w:color w:val="auto"/>
          <w:sz w:val="28"/>
          <w:highlight w:val="none"/>
          <w:u w:val="single"/>
        </w:rPr>
      </w:pPr>
      <w:r>
        <w:rPr>
          <w:rFonts w:hint="eastAsia" w:ascii="宋体" w:hAnsi="宋体" w:eastAsia="宋体" w:cs="Times New Roman"/>
          <w:color w:val="auto"/>
          <w:sz w:val="28"/>
          <w:highlight w:val="none"/>
        </w:rPr>
        <w:t xml:space="preserve">编制人：</w:t>
      </w:r>
      <w:r>
        <w:rPr>
          <w:rFonts w:hint="eastAsia" w:ascii="宋体" w:hAnsi="宋体" w:eastAsia="宋体" w:cs="Times New Roman"/>
          <w:color w:val="auto"/>
          <w:sz w:val="28"/>
          <w:highlight w:val="none"/>
          <w:u w:val="single"/>
        </w:rPr>
        <w:t xml:space="preserve">                                                   </w:t>
      </w:r>
      <w:r/>
    </w:p>
    <w:p>
      <w:pPr>
        <w:ind w:firstLine="6390"/>
        <w:spacing w:line="300" w:lineRule="exact"/>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（造价人员签字盖专用章）  </w:t>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ind w:firstLine="280"/>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t xml:space="preserve">编制时间：      年      月      日</w:t>
      </w:r>
      <w:r/>
    </w:p>
    <w:p>
      <w:pPr>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br w:type="page" w:clear="all"/>
      </w:r>
      <w:r/>
    </w:p>
    <w:p>
      <w:pPr>
        <w:spacing w:line="3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b/>
          <w:color w:val="auto"/>
          <w:sz w:val="32"/>
          <w:szCs w:val="32"/>
          <w:highlight w:val="none"/>
        </w:rPr>
        <w:t xml:space="preserve">二、单项工程投标报价汇总表</w:t>
      </w:r>
      <w:r/>
    </w:p>
    <w:p>
      <w:pPr>
        <w:jc w:val="right"/>
        <w:rPr>
          <w:rFonts w:hint="eastAsia" w:ascii="宋体" w:hAnsi="宋体" w:eastAsia="宋体" w:cs="Times New Roman"/>
          <w:color w:val="auto"/>
          <w:szCs w:val="24"/>
          <w:highlight w:val="none"/>
        </w:rPr>
      </w:pPr>
      <w:r>
        <w:rPr>
          <w:rFonts w:hint="eastAsia" w:ascii="宋体" w:hAnsi="宋体" w:eastAsia="宋体" w:cs="Times New Roman"/>
          <w:color w:val="auto"/>
          <w:sz w:val="28"/>
          <w:szCs w:val="24"/>
          <w:highlight w:val="none"/>
        </w:rPr>
        <w:t xml:space="preserve">表2</w:t>
      </w:r>
      <w:r/>
    </w:p>
    <w:p>
      <w:pPr>
        <w:ind w:firstLine="440"/>
        <w:rPr>
          <w:rFonts w:hint="eastAsia" w:ascii="宋体" w:hAnsi="宋体" w:eastAsia="宋体" w:cs="Times New Roman"/>
          <w:color w:val="auto"/>
          <w:szCs w:val="24"/>
          <w:highlight w:val="none"/>
        </w:rPr>
      </w:pPr>
      <w:r>
        <w:rPr>
          <w:rFonts w:hint="eastAsia" w:ascii="宋体" w:hAnsi="宋体" w:eastAsia="宋体" w:cs="宋体"/>
          <w:color w:val="auto"/>
          <w:sz w:val="22"/>
          <w:szCs w:val="22"/>
          <w:highlight w:val="none"/>
        </w:rPr>
        <w:t xml:space="preserve">工程名称：</w:t>
      </w:r>
      <w:r/>
    </w:p>
    <w:tbl>
      <w:tblPr>
        <w:tblStyle w:val="7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651"/>
        <w:gridCol w:w="1419"/>
        <w:gridCol w:w="1419"/>
        <w:gridCol w:w="2299"/>
        <w:gridCol w:w="1420"/>
      </w:tblGrid>
      <w:tr>
        <w:trPr>
          <w:jc w:val="center"/>
          <w:trHeight w:val="456"/>
        </w:trPr>
        <w:tc>
          <w:tcPr>
            <w:tcW w:w="1188" w:type="dxa"/>
            <w:vAlign w:val="center"/>
            <w:vMerge w:val="restart"/>
            <w:textDirection w:val="lrTb"/>
            <w:noWrap w:val="false"/>
          </w:tcPr>
          <w:p>
            <w:pPr>
              <w:jc w:val="cente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序号</w:t>
            </w:r>
            <w:r/>
          </w:p>
        </w:tc>
        <w:tc>
          <w:tcPr>
            <w:tcW w:w="1651" w:type="dxa"/>
            <w:vAlign w:val="center"/>
            <w:vMerge w:val="restart"/>
            <w:textDirection w:val="lrTb"/>
            <w:noWrap w:val="false"/>
          </w:tcPr>
          <w:p>
            <w:pPr>
              <w:jc w:val="cente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宋体"/>
                <w:b/>
                <w:color w:val="auto"/>
                <w:sz w:val="22"/>
                <w:szCs w:val="22"/>
                <w:highlight w:val="none"/>
              </w:rPr>
              <w:t xml:space="preserve">单位工程名称</w:t>
            </w:r>
            <w:r/>
          </w:p>
        </w:tc>
        <w:tc>
          <w:tcPr>
            <w:tcW w:w="1419" w:type="dxa"/>
            <w:vAlign w:val="center"/>
            <w:vMerge w:val="restart"/>
            <w:textDirection w:val="lrTb"/>
            <w:noWrap w:val="false"/>
          </w:tcPr>
          <w:p>
            <w:pPr>
              <w:jc w:val="cente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宋体"/>
                <w:b/>
                <w:color w:val="auto"/>
                <w:sz w:val="22"/>
                <w:szCs w:val="22"/>
                <w:highlight w:val="none"/>
              </w:rPr>
              <w:t xml:space="preserve">金额</w:t>
            </w:r>
            <w:r>
              <w:rPr>
                <w:rFonts w:hint="eastAsia" w:ascii="宋体" w:hAnsi="宋体" w:eastAsia="宋体" w:cs="宋体"/>
                <w:b/>
                <w:color w:val="auto"/>
                <w:sz w:val="22"/>
                <w:szCs w:val="22"/>
                <w:highlight w:val="none"/>
                <w:lang w:eastAsia="zh-CN"/>
              </w:rPr>
              <w:t xml:space="preserve">（</w:t>
            </w:r>
            <w:r>
              <w:rPr>
                <w:rFonts w:hint="eastAsia" w:ascii="宋体" w:hAnsi="宋体" w:eastAsia="宋体" w:cs="宋体"/>
                <w:b/>
                <w:color w:val="auto"/>
                <w:sz w:val="22"/>
                <w:szCs w:val="22"/>
                <w:highlight w:val="none"/>
              </w:rPr>
              <w:t xml:space="preserve">元</w:t>
            </w:r>
            <w:r>
              <w:rPr>
                <w:rFonts w:hint="eastAsia" w:ascii="宋体" w:hAnsi="宋体" w:eastAsia="宋体" w:cs="宋体"/>
                <w:b/>
                <w:color w:val="auto"/>
                <w:sz w:val="22"/>
                <w:szCs w:val="22"/>
                <w:highlight w:val="none"/>
                <w:lang w:eastAsia="zh-CN"/>
              </w:rPr>
              <w:t xml:space="preserve">）</w:t>
            </w:r>
            <w:r/>
          </w:p>
        </w:tc>
        <w:tc>
          <w:tcPr>
            <w:gridSpan w:val="3"/>
            <w:tcW w:w="5138" w:type="dxa"/>
            <w:vAlign w:val="center"/>
            <w:textDirection w:val="lrTb"/>
            <w:noWrap w:val="false"/>
          </w:tcPr>
          <w:p>
            <w:pPr>
              <w:jc w:val="cente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其中</w:t>
            </w:r>
            <w:r/>
          </w:p>
        </w:tc>
      </w:tr>
      <w:tr>
        <w:trPr>
          <w:jc w:val="center"/>
        </w:trPr>
        <w:tc>
          <w:tcPr>
            <w:tcW w:w="1188" w:type="dxa"/>
            <w:vAlign w:val="top"/>
            <w:vMerge w:val="continue"/>
            <w:textDirection w:val="lrTb"/>
            <w:noWrap w:val="false"/>
          </w:tcPr>
          <w:p>
            <w:pP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651" w:type="dxa"/>
            <w:vAlign w:val="top"/>
            <w:vMerge w:val="continue"/>
            <w:textDirection w:val="lrTb"/>
            <w:noWrap w:val="false"/>
          </w:tcPr>
          <w:p>
            <w:pP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419" w:type="dxa"/>
            <w:vAlign w:val="top"/>
            <w:vMerge w:val="continue"/>
            <w:textDirection w:val="lrTb"/>
            <w:noWrap w:val="false"/>
          </w:tcPr>
          <w:p>
            <w:pP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419" w:type="dxa"/>
            <w:vAlign w:val="center"/>
            <w:textDirection w:val="lrTb"/>
            <w:noWrap w:val="false"/>
          </w:tcPr>
          <w:p>
            <w:pPr>
              <w:jc w:val="center"/>
              <w:spacing w:before="120" w:after="120" w:line="300" w:lineRule="auto"/>
              <w:widowControl/>
              <w:rPr>
                <w:rFonts w:hint="default"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暂估价</w:t>
            </w:r>
            <w:r>
              <w:rPr>
                <w:rFonts w:hint="eastAsia" w:ascii="宋体" w:hAnsi="宋体" w:eastAsia="宋体" w:cs="宋体"/>
                <w:b/>
                <w:color w:val="auto"/>
                <w:sz w:val="22"/>
                <w:szCs w:val="22"/>
                <w:highlight w:val="none"/>
                <w:lang w:eastAsia="zh-CN"/>
              </w:rPr>
              <w:t xml:space="preserve">（</w:t>
            </w:r>
            <w:r>
              <w:rPr>
                <w:rFonts w:hint="eastAsia" w:ascii="宋体" w:hAnsi="宋体" w:eastAsia="宋体" w:cs="宋体"/>
                <w:b/>
                <w:color w:val="auto"/>
                <w:sz w:val="22"/>
                <w:szCs w:val="22"/>
                <w:highlight w:val="none"/>
              </w:rPr>
              <w:t xml:space="preserve">元</w:t>
            </w:r>
            <w:r>
              <w:rPr>
                <w:rFonts w:hint="eastAsia" w:ascii="宋体" w:hAnsi="宋体" w:eastAsia="宋体" w:cs="宋体"/>
                <w:b/>
                <w:color w:val="auto"/>
                <w:sz w:val="22"/>
                <w:szCs w:val="22"/>
                <w:highlight w:val="none"/>
                <w:lang w:eastAsia="zh-CN"/>
              </w:rPr>
              <w:t xml:space="preserve">）</w:t>
            </w:r>
            <w:r/>
          </w:p>
        </w:tc>
        <w:tc>
          <w:tcPr>
            <w:tcW w:w="2299" w:type="dxa"/>
            <w:vAlign w:val="center"/>
            <w:textDirection w:val="lrTb"/>
            <w:noWrap w:val="false"/>
          </w:tcPr>
          <w:p>
            <w:pPr>
              <w:jc w:val="center"/>
              <w:spacing w:before="120" w:after="120" w:line="300" w:lineRule="auto"/>
              <w:widowControl/>
              <w:rPr>
                <w:rFonts w:hint="default"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安全文明施工费</w:t>
            </w:r>
            <w:r>
              <w:rPr>
                <w:rFonts w:hint="eastAsia" w:ascii="宋体" w:hAnsi="宋体" w:eastAsia="宋体" w:cs="宋体"/>
                <w:b/>
                <w:color w:val="auto"/>
                <w:sz w:val="22"/>
                <w:szCs w:val="22"/>
                <w:highlight w:val="none"/>
                <w:lang w:eastAsia="zh-CN"/>
              </w:rPr>
              <w:t xml:space="preserve">（</w:t>
            </w:r>
            <w:r>
              <w:rPr>
                <w:rFonts w:hint="eastAsia" w:ascii="宋体" w:hAnsi="宋体" w:eastAsia="宋体" w:cs="宋体"/>
                <w:b/>
                <w:color w:val="auto"/>
                <w:sz w:val="22"/>
                <w:szCs w:val="22"/>
                <w:highlight w:val="none"/>
              </w:rPr>
              <w:t xml:space="preserve">元</w:t>
            </w:r>
            <w:r>
              <w:rPr>
                <w:rFonts w:hint="eastAsia" w:ascii="宋体" w:hAnsi="宋体" w:eastAsia="宋体" w:cs="宋体"/>
                <w:b/>
                <w:color w:val="auto"/>
                <w:sz w:val="22"/>
                <w:szCs w:val="22"/>
                <w:highlight w:val="none"/>
                <w:lang w:eastAsia="zh-CN"/>
              </w:rPr>
              <w:t xml:space="preserve">）</w:t>
            </w:r>
            <w:r/>
          </w:p>
        </w:tc>
        <w:tc>
          <w:tcPr>
            <w:tcW w:w="1420" w:type="dxa"/>
            <w:vAlign w:val="center"/>
            <w:textDirection w:val="lrTb"/>
            <w:noWrap w:val="false"/>
          </w:tcPr>
          <w:p>
            <w:pPr>
              <w:jc w:val="center"/>
              <w:spacing w:before="120" w:after="120" w:line="300" w:lineRule="auto"/>
              <w:widowControl/>
              <w:rPr>
                <w:rFonts w:hint="default"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规费</w:t>
            </w:r>
            <w:r>
              <w:rPr>
                <w:rFonts w:hint="eastAsia" w:ascii="宋体" w:hAnsi="宋体" w:eastAsia="宋体" w:cs="宋体"/>
                <w:b/>
                <w:color w:val="auto"/>
                <w:sz w:val="22"/>
                <w:szCs w:val="22"/>
                <w:highlight w:val="none"/>
                <w:lang w:eastAsia="zh-CN"/>
              </w:rPr>
              <w:t xml:space="preserve">（</w:t>
            </w:r>
            <w:r>
              <w:rPr>
                <w:rFonts w:hint="eastAsia" w:ascii="宋体" w:hAnsi="宋体" w:eastAsia="宋体" w:cs="宋体"/>
                <w:b/>
                <w:color w:val="auto"/>
                <w:sz w:val="22"/>
                <w:szCs w:val="22"/>
                <w:highlight w:val="none"/>
              </w:rPr>
              <w:t xml:space="preserve">元</w:t>
            </w:r>
            <w:r>
              <w:rPr>
                <w:rFonts w:hint="eastAsia" w:ascii="宋体" w:hAnsi="宋体" w:eastAsia="宋体" w:cs="宋体"/>
                <w:b/>
                <w:color w:val="auto"/>
                <w:sz w:val="22"/>
                <w:szCs w:val="22"/>
                <w:highlight w:val="none"/>
                <w:lang w:eastAsia="zh-CN"/>
              </w:rPr>
              <w:t xml:space="preserve">）</w:t>
            </w:r>
            <w:r/>
          </w:p>
        </w:tc>
      </w:tr>
      <w:tr>
        <w:trPr>
          <w:jc w:val="center"/>
          <w:trHeight w:val="2964"/>
        </w:trPr>
        <w:tc>
          <w:tcPr>
            <w:tcW w:w="1188" w:type="dxa"/>
            <w:vAlign w:val="top"/>
            <w:textDirection w:val="lrTb"/>
            <w:noWrap w:val="false"/>
          </w:tcPr>
          <w:p>
            <w:pP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651" w:type="dxa"/>
            <w:vAlign w:val="top"/>
            <w:textDirection w:val="lrTb"/>
            <w:noWrap w:val="false"/>
          </w:tcPr>
          <w:p>
            <w:pP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419" w:type="dxa"/>
            <w:vAlign w:val="top"/>
            <w:textDirection w:val="lrTb"/>
            <w:noWrap w:val="false"/>
          </w:tcPr>
          <w:p>
            <w:pP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419" w:type="dxa"/>
            <w:vAlign w:val="top"/>
            <w:textDirection w:val="lrTb"/>
            <w:noWrap w:val="false"/>
          </w:tcPr>
          <w:p>
            <w:pP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2299" w:type="dxa"/>
            <w:vAlign w:val="top"/>
            <w:textDirection w:val="lrTb"/>
            <w:noWrap w:val="false"/>
          </w:tcPr>
          <w:p>
            <w:pP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420" w:type="dxa"/>
            <w:vAlign w:val="top"/>
            <w:textDirection w:val="lrTb"/>
            <w:noWrap w:val="false"/>
          </w:tcPr>
          <w:p>
            <w:pP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r>
      <w:tr>
        <w:trPr>
          <w:jc w:val="center"/>
          <w:trHeight w:val="624" w:hRule="exact"/>
        </w:trPr>
        <w:tc>
          <w:tcPr>
            <w:gridSpan w:val="2"/>
            <w:tcW w:w="2839" w:type="dxa"/>
            <w:vAlign w:val="center"/>
            <w:textDirection w:val="lrTb"/>
            <w:noWrap w:val="false"/>
          </w:tcPr>
          <w:p>
            <w:pPr>
              <w:ind w:firstLine="1325"/>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合计</w:t>
            </w:r>
            <w:r/>
          </w:p>
        </w:tc>
        <w:tc>
          <w:tcPr>
            <w:tcW w:w="1419" w:type="dxa"/>
            <w:vAlign w:val="top"/>
            <w:textDirection w:val="lrTb"/>
            <w:noWrap w:val="false"/>
          </w:tcPr>
          <w:p>
            <w:pP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419" w:type="dxa"/>
            <w:vAlign w:val="top"/>
            <w:textDirection w:val="lrTb"/>
            <w:noWrap w:val="false"/>
          </w:tcPr>
          <w:p>
            <w:pP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2299" w:type="dxa"/>
            <w:vAlign w:val="top"/>
            <w:textDirection w:val="lrTb"/>
            <w:noWrap w:val="false"/>
          </w:tcPr>
          <w:p>
            <w:pP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420" w:type="dxa"/>
            <w:vAlign w:val="top"/>
            <w:textDirection w:val="lrTb"/>
            <w:noWrap w:val="false"/>
          </w:tcPr>
          <w:p>
            <w:pPr>
              <w:spacing w:before="120" w:after="120" w:line="30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r>
    </w:tbl>
    <w:p>
      <w:pPr>
        <w:jc w:val="center"/>
        <w:rPr>
          <w:rFonts w:hint="default"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三、单位工程投标报价汇总表</w:t>
      </w:r>
      <w:r/>
    </w:p>
    <w:p>
      <w:pPr>
        <w:jc w:val="left"/>
        <w:rPr>
          <w:rFonts w:hint="default" w:ascii="宋体" w:hAnsi="宋体" w:eastAsia="宋体" w:cs="宋体"/>
          <w:b/>
          <w:bCs/>
          <w:color w:val="auto"/>
          <w:szCs w:val="24"/>
          <w:highlight w:val="none"/>
        </w:rPr>
      </w:pPr>
      <w:r>
        <w:rPr>
          <w:rFonts w:hint="eastAsia" w:ascii="宋体" w:hAnsi="宋体" w:eastAsia="宋体" w:cs="宋体"/>
          <w:color w:val="auto"/>
          <w:sz w:val="22"/>
          <w:szCs w:val="22"/>
          <w:highlight w:val="none"/>
        </w:rPr>
        <w:t xml:space="preserve">工程名称：                                                                   </w:t>
      </w:r>
      <w:r>
        <w:rPr>
          <w:rFonts w:hint="eastAsia" w:ascii="宋体" w:hAnsi="宋体" w:eastAsia="宋体" w:cs="Times New Roman"/>
          <w:color w:val="auto"/>
          <w:sz w:val="28"/>
          <w:szCs w:val="24"/>
          <w:highlight w:val="none"/>
        </w:rPr>
        <w:t xml:space="preserve">表3</w:t>
      </w:r>
      <w:r>
        <w:rPr>
          <w:rFonts w:hint="eastAsia" w:ascii="宋体" w:hAnsi="宋体" w:eastAsia="宋体" w:cs="宋体"/>
          <w:color w:val="auto"/>
          <w:sz w:val="22"/>
          <w:szCs w:val="22"/>
          <w:highlight w:val="none"/>
        </w:rPr>
        <w:t xml:space="preserve">  </w:t>
      </w:r>
      <w:r/>
    </w:p>
    <w:tbl>
      <w:tblPr>
        <w:tblStyle w:val="721"/>
        <w:tblW w:w="0" w:type="auto"/>
        <w:jc w:val="center"/>
        <w:tblLayout w:type="fixed"/>
        <w:tblCellMar>
          <w:left w:w="108" w:type="dxa"/>
          <w:top w:w="0" w:type="dxa"/>
          <w:right w:w="108" w:type="dxa"/>
          <w:bottom w:w="0" w:type="dxa"/>
        </w:tblCellMar>
        <w:tblLook w:val="04A0" w:firstRow="1" w:lastRow="0" w:firstColumn="1" w:lastColumn="0" w:noHBand="0" w:noVBand="1"/>
      </w:tblPr>
      <w:tblGrid>
        <w:gridCol w:w="2010"/>
        <w:gridCol w:w="3225"/>
        <w:gridCol w:w="2212"/>
        <w:gridCol w:w="1591"/>
      </w:tblGrid>
      <w:tr>
        <w:trPr>
          <w:jc w:val="center"/>
          <w:trHeight w:val="585"/>
        </w:trPr>
        <w:tc>
          <w:tcPr>
            <w:tcBorders>
              <w:top w:val="single" w:color="auto" w:sz="4" w:space="0"/>
              <w:left w:val="single" w:color="auto" w:sz="4" w:space="0"/>
              <w:bottom w:val="single" w:color="000000" w:sz="4" w:space="0"/>
              <w:right w:val="single" w:color="auto" w:sz="4" w:space="0"/>
            </w:tcBorders>
            <w:tcW w:w="2010" w:type="dxa"/>
            <w:vAlign w:val="center"/>
            <w:vMerge w:val="restart"/>
            <w:textDirection w:val="lrTb"/>
            <w:noWrap w:val="false"/>
          </w:tcPr>
          <w:p>
            <w:pPr>
              <w:jc w:val="center"/>
              <w:spacing w:line="300" w:lineRule="exact"/>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Borders>
              <w:top w:val="single" w:color="auto" w:sz="4" w:space="0"/>
              <w:left w:val="single" w:color="auto" w:sz="4" w:space="0"/>
              <w:bottom w:val="single" w:color="000000" w:sz="4" w:space="0"/>
              <w:right w:val="single" w:color="auto" w:sz="4" w:space="0"/>
            </w:tcBorders>
            <w:tcW w:w="3225" w:type="dxa"/>
            <w:vAlign w:val="center"/>
            <w:vMerge w:val="restart"/>
            <w:textDirection w:val="lrTb"/>
            <w:noWrap w:val="false"/>
          </w:tcPr>
          <w:p>
            <w:pPr>
              <w:jc w:val="center"/>
              <w:spacing w:line="300" w:lineRule="exact"/>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汇总内容</w:t>
            </w:r>
            <w:r/>
          </w:p>
        </w:tc>
        <w:tc>
          <w:tcPr>
            <w:tcBorders>
              <w:top w:val="single" w:color="auto" w:sz="4" w:space="0"/>
              <w:left w:val="single" w:color="auto" w:sz="4" w:space="0"/>
              <w:bottom w:val="single" w:color="000000" w:sz="4" w:space="0"/>
              <w:right w:val="single" w:color="auto" w:sz="4" w:space="0"/>
            </w:tcBorders>
            <w:tcW w:w="2212" w:type="dxa"/>
            <w:vAlign w:val="center"/>
            <w:vMerge w:val="restart"/>
            <w:textDirection w:val="lrTb"/>
            <w:noWrap w:val="false"/>
          </w:tcPr>
          <w:p>
            <w:pPr>
              <w:jc w:val="center"/>
              <w:spacing w:line="300" w:lineRule="exact"/>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金额</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p>
        </w:tc>
        <w:tc>
          <w:tcPr>
            <w:tcBorders>
              <w:top w:val="single" w:color="auto" w:sz="4" w:space="0"/>
              <w:left w:val="single" w:color="auto" w:sz="4" w:space="0"/>
              <w:bottom w:val="single" w:color="000000" w:sz="4" w:space="0"/>
              <w:right w:val="single" w:color="auto" w:sz="4" w:space="0"/>
            </w:tcBorders>
            <w:tcW w:w="1591" w:type="dxa"/>
            <w:vAlign w:val="center"/>
            <w:vMerge w:val="restart"/>
            <w:textDirection w:val="lrTb"/>
            <w:noWrap w:val="false"/>
          </w:tcPr>
          <w:p>
            <w:pPr>
              <w:jc w:val="center"/>
              <w:spacing w:line="300" w:lineRule="exact"/>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其中</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暂估价</w:t>
            </w:r>
            <w:r/>
          </w:p>
        </w:tc>
      </w:tr>
      <w:tr>
        <w:trPr>
          <w:jc w:val="center"/>
          <w:trHeight w:val="458"/>
        </w:trPr>
        <w:tc>
          <w:tcPr>
            <w:tcBorders>
              <w:top w:val="none" w:color="000000" w:sz="4" w:space="0"/>
              <w:left w:val="single" w:color="auto" w:sz="4" w:space="0"/>
              <w:bottom w:val="single" w:color="auto" w:sz="4" w:space="0"/>
              <w:right w:val="single" w:color="auto" w:sz="4" w:space="0"/>
            </w:tcBorders>
            <w:tcW w:w="2010" w:type="dxa"/>
            <w:vAlign w:val="center"/>
            <w:textDirection w:val="lrTb"/>
            <w:noWrap w:val="false"/>
          </w:tcPr>
          <w:p>
            <w:pPr>
              <w:jc w:val="center"/>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3225" w:type="dxa"/>
            <w:vAlign w:val="center"/>
            <w:textDirection w:val="lrTb"/>
            <w:noWrap w:val="false"/>
          </w:tcPr>
          <w:p>
            <w:pPr>
              <w:jc w:val="lef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分部分项工程</w:t>
            </w:r>
            <w:r/>
          </w:p>
        </w:tc>
        <w:tc>
          <w:tcPr>
            <w:tcBorders>
              <w:top w:val="none" w:color="000000" w:sz="4" w:space="0"/>
              <w:left w:val="none" w:color="000000" w:sz="4" w:space="0"/>
              <w:bottom w:val="single" w:color="auto" w:sz="4" w:space="0"/>
              <w:right w:val="single" w:color="auto" w:sz="4" w:space="0"/>
            </w:tcBorders>
            <w:tcW w:w="2212"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591"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422"/>
        </w:trPr>
        <w:tc>
          <w:tcPr>
            <w:tcBorders>
              <w:top w:val="none" w:color="000000" w:sz="4" w:space="0"/>
              <w:left w:val="single" w:color="auto" w:sz="4" w:space="0"/>
              <w:bottom w:val="single" w:color="auto" w:sz="4" w:space="0"/>
              <w:right w:val="single" w:color="auto" w:sz="4" w:space="0"/>
            </w:tcBorders>
            <w:tcW w:w="2010" w:type="dxa"/>
            <w:vAlign w:val="center"/>
            <w:textDirection w:val="lrTb"/>
            <w:noWrap w:val="false"/>
          </w:tcPr>
          <w:p>
            <w:pPr>
              <w:jc w:val="center"/>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3225" w:type="dxa"/>
            <w:vAlign w:val="center"/>
            <w:textDirection w:val="lrTb"/>
            <w:noWrap w:val="false"/>
          </w:tcPr>
          <w:p>
            <w:pPr>
              <w:jc w:val="lef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措施项目</w:t>
            </w:r>
            <w:r/>
          </w:p>
        </w:tc>
        <w:tc>
          <w:tcPr>
            <w:tcBorders>
              <w:top w:val="none" w:color="000000" w:sz="4" w:space="0"/>
              <w:left w:val="none" w:color="000000" w:sz="4" w:space="0"/>
              <w:bottom w:val="single" w:color="auto" w:sz="4" w:space="0"/>
              <w:right w:val="single" w:color="auto" w:sz="4" w:space="0"/>
            </w:tcBorders>
            <w:tcW w:w="2212"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591"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414"/>
        </w:trPr>
        <w:tc>
          <w:tcPr>
            <w:tcBorders>
              <w:top w:val="none" w:color="000000" w:sz="4" w:space="0"/>
              <w:left w:val="single" w:color="auto" w:sz="4" w:space="0"/>
              <w:bottom w:val="single" w:color="auto" w:sz="4" w:space="0"/>
              <w:right w:val="single" w:color="auto" w:sz="4" w:space="0"/>
            </w:tcBorders>
            <w:tcW w:w="2010" w:type="dxa"/>
            <w:vAlign w:val="center"/>
            <w:textDirection w:val="lrTb"/>
            <w:noWrap w:val="false"/>
          </w:tcPr>
          <w:p>
            <w:pPr>
              <w:jc w:val="center"/>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2.1</w:t>
            </w:r>
            <w:r/>
          </w:p>
        </w:tc>
        <w:tc>
          <w:tcPr>
            <w:tcBorders>
              <w:top w:val="none" w:color="000000" w:sz="4" w:space="0"/>
              <w:left w:val="none" w:color="000000" w:sz="4" w:space="0"/>
              <w:bottom w:val="single" w:color="auto" w:sz="4" w:space="0"/>
              <w:right w:val="single" w:color="auto" w:sz="4" w:space="0"/>
            </w:tcBorders>
            <w:tcW w:w="3225" w:type="dxa"/>
            <w:vAlign w:val="center"/>
            <w:textDirection w:val="lrTb"/>
            <w:noWrap w:val="false"/>
          </w:tcPr>
          <w:p>
            <w:pPr>
              <w:jc w:val="lef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安全文明施工费</w:t>
            </w:r>
            <w:r/>
          </w:p>
        </w:tc>
        <w:tc>
          <w:tcPr>
            <w:tcBorders>
              <w:top w:val="none" w:color="000000" w:sz="4" w:space="0"/>
              <w:left w:val="none" w:color="000000" w:sz="4" w:space="0"/>
              <w:bottom w:val="single" w:color="auto" w:sz="4" w:space="0"/>
              <w:right w:val="single" w:color="auto" w:sz="4" w:space="0"/>
            </w:tcBorders>
            <w:tcW w:w="2212"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591"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419"/>
        </w:trPr>
        <w:tc>
          <w:tcPr>
            <w:tcBorders>
              <w:top w:val="none" w:color="000000" w:sz="4" w:space="0"/>
              <w:left w:val="single" w:color="auto" w:sz="4" w:space="0"/>
              <w:bottom w:val="single" w:color="auto" w:sz="4" w:space="0"/>
              <w:right w:val="single" w:color="auto" w:sz="4" w:space="0"/>
            </w:tcBorders>
            <w:tcW w:w="2010" w:type="dxa"/>
            <w:vAlign w:val="center"/>
            <w:textDirection w:val="lrTb"/>
            <w:noWrap w:val="false"/>
          </w:tcPr>
          <w:p>
            <w:pPr>
              <w:jc w:val="center"/>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3225" w:type="dxa"/>
            <w:vAlign w:val="center"/>
            <w:textDirection w:val="lrTb"/>
            <w:noWrap w:val="false"/>
          </w:tcPr>
          <w:p>
            <w:pPr>
              <w:jc w:val="lef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其他项目</w:t>
            </w:r>
            <w:r/>
          </w:p>
        </w:tc>
        <w:tc>
          <w:tcPr>
            <w:tcBorders>
              <w:top w:val="none" w:color="000000" w:sz="4" w:space="0"/>
              <w:left w:val="none" w:color="000000" w:sz="4" w:space="0"/>
              <w:bottom w:val="single" w:color="auto" w:sz="4" w:space="0"/>
              <w:right w:val="single" w:color="auto" w:sz="4" w:space="0"/>
            </w:tcBorders>
            <w:tcW w:w="2212"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591"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398"/>
        </w:trPr>
        <w:tc>
          <w:tcPr>
            <w:tcBorders>
              <w:top w:val="none" w:color="000000" w:sz="4" w:space="0"/>
              <w:left w:val="single" w:color="auto" w:sz="4" w:space="0"/>
              <w:bottom w:val="single" w:color="auto" w:sz="4" w:space="0"/>
              <w:right w:val="single" w:color="auto" w:sz="4" w:space="0"/>
            </w:tcBorders>
            <w:tcW w:w="2010" w:type="dxa"/>
            <w:vAlign w:val="center"/>
            <w:textDirection w:val="lrTb"/>
            <w:noWrap w:val="false"/>
          </w:tcPr>
          <w:p>
            <w:pPr>
              <w:jc w:val="center"/>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3.1</w:t>
            </w:r>
            <w:r/>
          </w:p>
        </w:tc>
        <w:tc>
          <w:tcPr>
            <w:tcBorders>
              <w:top w:val="none" w:color="000000" w:sz="4" w:space="0"/>
              <w:left w:val="none" w:color="000000" w:sz="4" w:space="0"/>
              <w:bottom w:val="single" w:color="auto" w:sz="4" w:space="0"/>
              <w:right w:val="single" w:color="auto" w:sz="4" w:space="0"/>
            </w:tcBorders>
            <w:tcW w:w="3225" w:type="dxa"/>
            <w:vAlign w:val="center"/>
            <w:textDirection w:val="lrTb"/>
            <w:noWrap w:val="false"/>
          </w:tcPr>
          <w:p>
            <w:pPr>
              <w:jc w:val="lef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暂列金额</w:t>
            </w:r>
            <w:r/>
          </w:p>
        </w:tc>
        <w:tc>
          <w:tcPr>
            <w:tcBorders>
              <w:top w:val="none" w:color="000000" w:sz="4" w:space="0"/>
              <w:left w:val="none" w:color="000000" w:sz="4" w:space="0"/>
              <w:bottom w:val="single" w:color="auto" w:sz="4" w:space="0"/>
              <w:right w:val="single" w:color="auto" w:sz="4" w:space="0"/>
            </w:tcBorders>
            <w:tcW w:w="2212"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591"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418"/>
        </w:trPr>
        <w:tc>
          <w:tcPr>
            <w:tcBorders>
              <w:top w:val="none" w:color="000000" w:sz="4" w:space="0"/>
              <w:left w:val="single" w:color="auto" w:sz="4" w:space="0"/>
              <w:bottom w:val="single" w:color="auto" w:sz="4" w:space="0"/>
              <w:right w:val="single" w:color="auto" w:sz="4" w:space="0"/>
            </w:tcBorders>
            <w:tcW w:w="2010" w:type="dxa"/>
            <w:vAlign w:val="center"/>
            <w:textDirection w:val="lrTb"/>
            <w:noWrap w:val="false"/>
          </w:tcPr>
          <w:p>
            <w:pPr>
              <w:jc w:val="center"/>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3.2</w:t>
            </w:r>
            <w:r/>
          </w:p>
        </w:tc>
        <w:tc>
          <w:tcPr>
            <w:tcBorders>
              <w:top w:val="none" w:color="000000" w:sz="4" w:space="0"/>
              <w:left w:val="none" w:color="000000" w:sz="4" w:space="0"/>
              <w:bottom w:val="single" w:color="auto" w:sz="4" w:space="0"/>
              <w:right w:val="single" w:color="auto" w:sz="4" w:space="0"/>
            </w:tcBorders>
            <w:tcW w:w="3225" w:type="dxa"/>
            <w:vAlign w:val="center"/>
            <w:textDirection w:val="lrTb"/>
            <w:noWrap w:val="false"/>
          </w:tcPr>
          <w:p>
            <w:pPr>
              <w:jc w:val="lef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专业工程暂估价</w:t>
            </w:r>
            <w:r/>
          </w:p>
        </w:tc>
        <w:tc>
          <w:tcPr>
            <w:tcBorders>
              <w:top w:val="none" w:color="000000" w:sz="4" w:space="0"/>
              <w:left w:val="none" w:color="000000" w:sz="4" w:space="0"/>
              <w:bottom w:val="single" w:color="auto" w:sz="4" w:space="0"/>
              <w:right w:val="single" w:color="auto" w:sz="4" w:space="0"/>
            </w:tcBorders>
            <w:tcW w:w="2212"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591"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268"/>
        </w:trPr>
        <w:tc>
          <w:tcPr>
            <w:tcBorders>
              <w:top w:val="none" w:color="000000" w:sz="4" w:space="0"/>
              <w:left w:val="single" w:color="auto" w:sz="4" w:space="0"/>
              <w:bottom w:val="single" w:color="auto" w:sz="4" w:space="0"/>
              <w:right w:val="single" w:color="auto" w:sz="4" w:space="0"/>
            </w:tcBorders>
            <w:tcW w:w="2010" w:type="dxa"/>
            <w:vAlign w:val="center"/>
            <w:textDirection w:val="lrTb"/>
            <w:noWrap w:val="false"/>
          </w:tcPr>
          <w:p>
            <w:pPr>
              <w:jc w:val="center"/>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3.3</w:t>
            </w:r>
            <w:r/>
          </w:p>
        </w:tc>
        <w:tc>
          <w:tcPr>
            <w:tcBorders>
              <w:top w:val="none" w:color="000000" w:sz="4" w:space="0"/>
              <w:left w:val="none" w:color="000000" w:sz="4" w:space="0"/>
              <w:bottom w:val="single" w:color="auto" w:sz="4" w:space="0"/>
              <w:right w:val="single" w:color="auto" w:sz="4" w:space="0"/>
            </w:tcBorders>
            <w:tcW w:w="3225" w:type="dxa"/>
            <w:vAlign w:val="center"/>
            <w:textDirection w:val="lrTb"/>
            <w:noWrap w:val="false"/>
          </w:tcPr>
          <w:p>
            <w:pPr>
              <w:jc w:val="lef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计日工</w:t>
            </w:r>
            <w:r/>
          </w:p>
        </w:tc>
        <w:tc>
          <w:tcPr>
            <w:tcBorders>
              <w:top w:val="none" w:color="000000" w:sz="4" w:space="0"/>
              <w:left w:val="none" w:color="000000" w:sz="4" w:space="0"/>
              <w:bottom w:val="single" w:color="auto" w:sz="4" w:space="0"/>
              <w:right w:val="single" w:color="auto" w:sz="4" w:space="0"/>
            </w:tcBorders>
            <w:tcW w:w="2212"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591"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400"/>
        </w:trPr>
        <w:tc>
          <w:tcPr>
            <w:tcBorders>
              <w:top w:val="none" w:color="000000" w:sz="4" w:space="0"/>
              <w:left w:val="single" w:color="auto" w:sz="4" w:space="0"/>
              <w:bottom w:val="single" w:color="auto" w:sz="4" w:space="0"/>
              <w:right w:val="single" w:color="auto" w:sz="4" w:space="0"/>
            </w:tcBorders>
            <w:tcW w:w="2010" w:type="dxa"/>
            <w:vAlign w:val="center"/>
            <w:textDirection w:val="lrTb"/>
            <w:noWrap w:val="false"/>
          </w:tcPr>
          <w:p>
            <w:pPr>
              <w:jc w:val="center"/>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3.4</w:t>
            </w:r>
            <w:r/>
          </w:p>
        </w:tc>
        <w:tc>
          <w:tcPr>
            <w:tcBorders>
              <w:top w:val="none" w:color="000000" w:sz="4" w:space="0"/>
              <w:left w:val="none" w:color="000000" w:sz="4" w:space="0"/>
              <w:bottom w:val="single" w:color="auto" w:sz="4" w:space="0"/>
              <w:right w:val="single" w:color="auto" w:sz="4" w:space="0"/>
            </w:tcBorders>
            <w:tcW w:w="3225" w:type="dxa"/>
            <w:vAlign w:val="center"/>
            <w:textDirection w:val="lrTb"/>
            <w:noWrap w:val="false"/>
          </w:tcPr>
          <w:p>
            <w:pPr>
              <w:jc w:val="lef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总承包服务费</w:t>
            </w:r>
            <w:r/>
          </w:p>
        </w:tc>
        <w:tc>
          <w:tcPr>
            <w:tcBorders>
              <w:top w:val="none" w:color="000000" w:sz="4" w:space="0"/>
              <w:left w:val="none" w:color="000000" w:sz="4" w:space="0"/>
              <w:bottom w:val="single" w:color="auto" w:sz="4" w:space="0"/>
              <w:right w:val="single" w:color="auto" w:sz="4" w:space="0"/>
            </w:tcBorders>
            <w:tcW w:w="2212"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591"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406"/>
        </w:trPr>
        <w:tc>
          <w:tcPr>
            <w:tcBorders>
              <w:top w:val="none" w:color="000000" w:sz="4" w:space="0"/>
              <w:left w:val="single" w:color="auto" w:sz="4" w:space="0"/>
              <w:bottom w:val="single" w:color="auto" w:sz="4" w:space="0"/>
              <w:right w:val="single" w:color="auto" w:sz="4" w:space="0"/>
            </w:tcBorders>
            <w:tcW w:w="2010" w:type="dxa"/>
            <w:vAlign w:val="center"/>
            <w:textDirection w:val="lrTb"/>
            <w:noWrap w:val="false"/>
          </w:tcPr>
          <w:p>
            <w:pPr>
              <w:jc w:val="center"/>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3225" w:type="dxa"/>
            <w:vAlign w:val="center"/>
            <w:textDirection w:val="lrTb"/>
            <w:noWrap w:val="false"/>
          </w:tcPr>
          <w:p>
            <w:pPr>
              <w:jc w:val="lef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规费</w:t>
            </w:r>
            <w:r/>
          </w:p>
        </w:tc>
        <w:tc>
          <w:tcPr>
            <w:tcBorders>
              <w:top w:val="none" w:color="000000" w:sz="4" w:space="0"/>
              <w:left w:val="none" w:color="000000" w:sz="4" w:space="0"/>
              <w:bottom w:val="single" w:color="auto" w:sz="4" w:space="0"/>
              <w:right w:val="single" w:color="auto" w:sz="4" w:space="0"/>
            </w:tcBorders>
            <w:tcW w:w="2212"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591"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426"/>
        </w:trPr>
        <w:tc>
          <w:tcPr>
            <w:tcBorders>
              <w:top w:val="none" w:color="000000" w:sz="4" w:space="0"/>
              <w:left w:val="single" w:color="auto" w:sz="4" w:space="0"/>
              <w:bottom w:val="single" w:color="auto" w:sz="4" w:space="0"/>
              <w:right w:val="single" w:color="auto" w:sz="4" w:space="0"/>
            </w:tcBorders>
            <w:tcW w:w="2010" w:type="dxa"/>
            <w:vAlign w:val="center"/>
            <w:textDirection w:val="lrTb"/>
            <w:noWrap w:val="false"/>
          </w:tcPr>
          <w:p>
            <w:pPr>
              <w:jc w:val="center"/>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3225" w:type="dxa"/>
            <w:vAlign w:val="center"/>
            <w:textDirection w:val="lrTb"/>
            <w:noWrap w:val="false"/>
          </w:tcPr>
          <w:p>
            <w:pPr>
              <w:jc w:val="lef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税金</w:t>
            </w:r>
            <w:r/>
          </w:p>
        </w:tc>
        <w:tc>
          <w:tcPr>
            <w:tcBorders>
              <w:top w:val="none" w:color="000000" w:sz="4" w:space="0"/>
              <w:left w:val="none" w:color="000000" w:sz="4" w:space="0"/>
              <w:bottom w:val="single" w:color="auto" w:sz="4" w:space="0"/>
              <w:right w:val="single" w:color="auto" w:sz="4" w:space="0"/>
            </w:tcBorders>
            <w:tcW w:w="2212"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591"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417"/>
        </w:trPr>
        <w:tc>
          <w:tcPr>
            <w:tcBorders>
              <w:top w:val="none" w:color="000000" w:sz="4" w:space="0"/>
              <w:left w:val="single" w:color="auto" w:sz="4" w:space="0"/>
              <w:bottom w:val="single" w:color="auto" w:sz="4" w:space="0"/>
              <w:right w:val="single" w:color="auto" w:sz="4" w:space="0"/>
            </w:tcBorders>
            <w:tcW w:w="2010" w:type="dxa"/>
            <w:vAlign w:val="center"/>
            <w:textDirection w:val="lrTb"/>
            <w:noWrap w:val="false"/>
          </w:tcPr>
          <w:p>
            <w:pPr>
              <w:jc w:val="center"/>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w:t>
            </w:r>
            <w:r/>
          </w:p>
        </w:tc>
        <w:tc>
          <w:tcPr>
            <w:tcBorders>
              <w:top w:val="none" w:color="000000" w:sz="4" w:space="0"/>
              <w:left w:val="none" w:color="000000" w:sz="4" w:space="0"/>
              <w:bottom w:val="single" w:color="auto" w:sz="4" w:space="0"/>
              <w:right w:val="single" w:color="auto" w:sz="4" w:space="0"/>
            </w:tcBorders>
            <w:tcW w:w="3225" w:type="dxa"/>
            <w:vAlign w:val="center"/>
            <w:textDirection w:val="lrTb"/>
            <w:noWrap w:val="false"/>
          </w:tcPr>
          <w:p>
            <w:pPr>
              <w:jc w:val="lef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合计=1+2+3+4+5</w:t>
            </w:r>
            <w:r/>
          </w:p>
        </w:tc>
        <w:tc>
          <w:tcPr>
            <w:tcBorders>
              <w:top w:val="none" w:color="000000" w:sz="4" w:space="0"/>
              <w:left w:val="none" w:color="000000" w:sz="4" w:space="0"/>
              <w:bottom w:val="single" w:color="auto" w:sz="4" w:space="0"/>
              <w:right w:val="single" w:color="auto" w:sz="4" w:space="0"/>
            </w:tcBorders>
            <w:tcW w:w="2212"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tcBorders>
              <w:top w:val="none" w:color="000000" w:sz="4" w:space="0"/>
              <w:left w:val="none" w:color="000000" w:sz="4" w:space="0"/>
              <w:bottom w:val="single" w:color="auto" w:sz="4" w:space="0"/>
              <w:right w:val="single" w:color="auto" w:sz="4" w:space="0"/>
            </w:tcBorders>
            <w:tcW w:w="1591" w:type="dxa"/>
            <w:vAlign w:val="center"/>
            <w:textDirection w:val="lrTb"/>
            <w:noWrap w:val="false"/>
          </w:tcPr>
          <w:p>
            <w:pPr>
              <w:jc w:val="right"/>
              <w:spacing w:line="300" w:lineRule="exac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bl>
    <w:p>
      <w:pPr>
        <w:jc w:val="center"/>
        <w:rPr>
          <w:rFonts w:hint="default" w:ascii="宋体" w:hAnsi="宋体" w:eastAsia="宋体" w:cs="宋体"/>
          <w:b/>
          <w:color w:val="auto"/>
          <w:sz w:val="32"/>
          <w:szCs w:val="32"/>
          <w:highlight w:val="none"/>
        </w:rPr>
      </w:pPr>
      <w:r>
        <w:rPr>
          <w:rFonts w:hint="default" w:ascii="宋体" w:hAnsi="宋体" w:eastAsia="宋体" w:cs="宋体"/>
          <w:b/>
          <w:color w:val="auto"/>
          <w:sz w:val="32"/>
          <w:szCs w:val="32"/>
          <w:highlight w:val="none"/>
        </w:rPr>
      </w:r>
      <w:r/>
    </w:p>
    <w:p>
      <w:pPr>
        <w:jc w:val="center"/>
        <w:rPr>
          <w:rFonts w:hint="eastAsia" w:ascii="宋体" w:hAnsi="宋体" w:eastAsia="宋体" w:cs="Times New Roman"/>
          <w:b/>
          <w:color w:val="auto"/>
          <w:sz w:val="44"/>
          <w:szCs w:val="44"/>
          <w:highlight w:val="none"/>
        </w:rPr>
      </w:pPr>
      <w:r>
        <w:rPr>
          <w:rFonts w:hint="default"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四、分部分项工程和单价措施项目清单与计价表</w:t>
      </w:r>
      <w:r/>
    </w:p>
    <w:p>
      <w:pPr>
        <w:ind w:firstLine="1890"/>
        <w:jc w:val="right"/>
        <w:spacing w:line="440" w:lineRule="exact"/>
        <w:tabs>
          <w:tab w:val="left" w:pos="5580" w:leader="none"/>
          <w:tab w:val="left" w:pos="5760" w:leader="none"/>
        </w:tabs>
        <w:rPr>
          <w:rFonts w:hint="eastAsia" w:ascii="宋体" w:hAnsi="宋体" w:eastAsia="宋体" w:cs="Times New Roman"/>
          <w:color w:val="auto"/>
          <w:sz w:val="36"/>
          <w:szCs w:val="36"/>
          <w:highlight w:val="none"/>
        </w:rPr>
      </w:pPr>
      <w:r>
        <w:rPr>
          <w:rFonts w:hint="eastAsia" w:ascii="宋体" w:hAnsi="宋体" w:eastAsia="宋体" w:cs="Times New Roman"/>
          <w:color w:val="auto"/>
          <w:sz w:val="28"/>
          <w:szCs w:val="24"/>
          <w:highlight w:val="none"/>
        </w:rPr>
        <w:t xml:space="preserve">表4</w:t>
      </w:r>
      <w:r/>
    </w:p>
    <w:p>
      <w:pPr>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工程名称：                               </w:t>
      </w:r>
      <w:r/>
    </w:p>
    <w:tbl>
      <w:tblPr>
        <w:tblStyle w:val="7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236"/>
        <w:gridCol w:w="1236"/>
        <w:gridCol w:w="1476"/>
        <w:gridCol w:w="1092"/>
        <w:gridCol w:w="900"/>
        <w:gridCol w:w="1116"/>
        <w:gridCol w:w="816"/>
        <w:gridCol w:w="948"/>
      </w:tblGrid>
      <w:tr>
        <w:trPr/>
        <w:tc>
          <w:tcPr>
            <w:tcW w:w="648" w:type="dxa"/>
            <w:vAlign w:val="center"/>
            <w:vMerge w:val="restart"/>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 xml:space="preserve">序号</w:t>
            </w:r>
            <w:r/>
          </w:p>
        </w:tc>
        <w:tc>
          <w:tcPr>
            <w:tcW w:w="1236" w:type="dxa"/>
            <w:vAlign w:val="center"/>
            <w:vMerge w:val="restart"/>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 xml:space="preserve">项目编码</w:t>
            </w:r>
            <w:r/>
          </w:p>
        </w:tc>
        <w:tc>
          <w:tcPr>
            <w:tcW w:w="1236" w:type="dxa"/>
            <w:vAlign w:val="center"/>
            <w:vMerge w:val="restart"/>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 xml:space="preserve">项目名称</w:t>
            </w:r>
            <w:r/>
          </w:p>
        </w:tc>
        <w:tc>
          <w:tcPr>
            <w:tcW w:w="1476" w:type="dxa"/>
            <w:vAlign w:val="center"/>
            <w:vMerge w:val="restart"/>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 xml:space="preserve">项目特征描述</w:t>
            </w:r>
            <w:r/>
          </w:p>
        </w:tc>
        <w:tc>
          <w:tcPr>
            <w:tcW w:w="1092" w:type="dxa"/>
            <w:vAlign w:val="center"/>
            <w:vMerge w:val="restart"/>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 xml:space="preserve">计量单位</w:t>
            </w:r>
            <w:r/>
          </w:p>
        </w:tc>
        <w:tc>
          <w:tcPr>
            <w:tcW w:w="900" w:type="dxa"/>
            <w:vAlign w:val="center"/>
            <w:vMerge w:val="restart"/>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 xml:space="preserve">工程量</w:t>
            </w:r>
            <w:r/>
          </w:p>
        </w:tc>
        <w:tc>
          <w:tcPr>
            <w:gridSpan w:val="3"/>
            <w:tcW w:w="2880" w:type="dxa"/>
            <w:vAlign w:val="center"/>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 xml:space="preserve">金额</w:t>
            </w:r>
            <w:r>
              <w:rPr>
                <w:rFonts w:hint="eastAsia" w:ascii="宋体" w:hAnsi="宋体" w:eastAsia="宋体" w:cs="Times New Roman"/>
                <w:b/>
                <w:color w:val="auto"/>
                <w:sz w:val="18"/>
                <w:szCs w:val="18"/>
                <w:highlight w:val="none"/>
                <w:lang w:eastAsia="zh-CN"/>
              </w:rPr>
              <w:t xml:space="preserve">（</w:t>
            </w:r>
            <w:r>
              <w:rPr>
                <w:rFonts w:hint="eastAsia" w:ascii="宋体" w:hAnsi="宋体" w:eastAsia="宋体" w:cs="Times New Roman"/>
                <w:b/>
                <w:color w:val="auto"/>
                <w:sz w:val="18"/>
                <w:szCs w:val="18"/>
                <w:highlight w:val="none"/>
              </w:rPr>
              <w:t xml:space="preserve">元</w:t>
            </w:r>
            <w:r>
              <w:rPr>
                <w:rFonts w:hint="eastAsia" w:ascii="宋体" w:hAnsi="宋体" w:eastAsia="宋体" w:cs="Times New Roman"/>
                <w:b/>
                <w:color w:val="auto"/>
                <w:sz w:val="18"/>
                <w:szCs w:val="18"/>
                <w:highlight w:val="none"/>
                <w:lang w:eastAsia="zh-CN"/>
              </w:rPr>
              <w:t xml:space="preserve">）</w:t>
            </w:r>
            <w:r/>
          </w:p>
        </w:tc>
      </w:tr>
      <w:tr>
        <w:trPr>
          <w:trHeight w:val="535"/>
        </w:trPr>
        <w:tc>
          <w:tcPr>
            <w:tcW w:w="648" w:type="dxa"/>
            <w:vAlign w:val="center"/>
            <w:vMerge w:val="continue"/>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r>
            <w:r/>
          </w:p>
        </w:tc>
        <w:tc>
          <w:tcPr>
            <w:tcW w:w="1236" w:type="dxa"/>
            <w:vAlign w:val="center"/>
            <w:vMerge w:val="continue"/>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r>
            <w:r/>
          </w:p>
        </w:tc>
        <w:tc>
          <w:tcPr>
            <w:tcW w:w="1236" w:type="dxa"/>
            <w:vAlign w:val="center"/>
            <w:vMerge w:val="continue"/>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r>
            <w:r/>
          </w:p>
        </w:tc>
        <w:tc>
          <w:tcPr>
            <w:tcW w:w="1476" w:type="dxa"/>
            <w:vAlign w:val="center"/>
            <w:vMerge w:val="continue"/>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r>
            <w:r/>
          </w:p>
        </w:tc>
        <w:tc>
          <w:tcPr>
            <w:tcW w:w="1092" w:type="dxa"/>
            <w:vAlign w:val="center"/>
            <w:vMerge w:val="continue"/>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r>
            <w:r/>
          </w:p>
        </w:tc>
        <w:tc>
          <w:tcPr>
            <w:tcW w:w="900" w:type="dxa"/>
            <w:vAlign w:val="center"/>
            <w:vMerge w:val="continue"/>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r>
            <w:r/>
          </w:p>
        </w:tc>
        <w:tc>
          <w:tcPr>
            <w:tcW w:w="1116" w:type="dxa"/>
            <w:vAlign w:val="center"/>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 xml:space="preserve">综合单价</w:t>
            </w:r>
            <w:r/>
          </w:p>
        </w:tc>
        <w:tc>
          <w:tcPr>
            <w:tcW w:w="816" w:type="dxa"/>
            <w:vAlign w:val="center"/>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 xml:space="preserve">合价</w:t>
            </w:r>
            <w:r/>
          </w:p>
        </w:tc>
        <w:tc>
          <w:tcPr>
            <w:tcW w:w="948" w:type="dxa"/>
            <w:vAlign w:val="center"/>
            <w:textDirection w:val="lrTb"/>
            <w:noWrap w:val="false"/>
          </w:tcPr>
          <w:p>
            <w:pPr>
              <w:jc w:val="center"/>
              <w:spacing w:before="120" w:after="120" w:line="30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 xml:space="preserve">其中    暂估价</w:t>
            </w:r>
            <w:r/>
          </w:p>
        </w:tc>
      </w:tr>
      <w:tr>
        <w:trPr>
          <w:trHeight w:val="510" w:hRule="exact"/>
        </w:trPr>
        <w:tc>
          <w:tcPr>
            <w:tcW w:w="648" w:type="dxa"/>
            <w:vAlign w:val="center"/>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r>
            <w:r/>
          </w:p>
        </w:tc>
        <w:tc>
          <w:tcPr>
            <w:tcW w:w="1236" w:type="dxa"/>
            <w:vAlign w:val="center"/>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r>
            <w:r/>
          </w:p>
        </w:tc>
        <w:tc>
          <w:tcPr>
            <w:tcW w:w="1236" w:type="dxa"/>
            <w:vAlign w:val="center"/>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r>
            <w:r/>
          </w:p>
        </w:tc>
        <w:tc>
          <w:tcPr>
            <w:tcW w:w="1476" w:type="dxa"/>
            <w:vAlign w:val="center"/>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r>
            <w:r/>
          </w:p>
        </w:tc>
        <w:tc>
          <w:tcPr>
            <w:tcW w:w="1092" w:type="dxa"/>
            <w:vAlign w:val="center"/>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r>
            <w:r/>
          </w:p>
        </w:tc>
        <w:tc>
          <w:tcPr>
            <w:tcW w:w="900" w:type="dxa"/>
            <w:vAlign w:val="center"/>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r>
            <w:r/>
          </w:p>
        </w:tc>
        <w:tc>
          <w:tcPr>
            <w:tcW w:w="1116" w:type="dxa"/>
            <w:vAlign w:val="center"/>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r>
            <w:r/>
          </w:p>
        </w:tc>
        <w:tc>
          <w:tcPr>
            <w:tcW w:w="816" w:type="dxa"/>
            <w:vAlign w:val="center"/>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r>
            <w:r/>
          </w:p>
        </w:tc>
        <w:tc>
          <w:tcPr>
            <w:tcW w:w="948" w:type="dxa"/>
            <w:vAlign w:val="center"/>
            <w:textDirection w:val="lrTb"/>
            <w:noWrap w:val="false"/>
          </w:tcPr>
          <w:p>
            <w:pPr>
              <w:jc w:val="center"/>
              <w:spacing w:before="120" w:after="120" w:line="440" w:lineRule="exact"/>
              <w:rPr>
                <w:rFonts w:hint="eastAsia"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r>
            <w:r/>
          </w:p>
        </w:tc>
      </w:tr>
      <w:tr>
        <w:trPr>
          <w:trHeight w:val="510" w:hRule="exact"/>
        </w:trPr>
        <w:tc>
          <w:tcPr>
            <w:tcW w:w="648" w:type="dxa"/>
            <w:vAlign w:val="center"/>
            <w:textDirection w:val="lrTb"/>
            <w:noWrap w:val="false"/>
          </w:tcPr>
          <w:p>
            <w:pPr>
              <w:jc w:val="cente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236" w:type="dxa"/>
            <w:vAlign w:val="center"/>
            <w:textDirection w:val="lrTb"/>
            <w:noWrap w:val="false"/>
          </w:tcPr>
          <w:p>
            <w:pPr>
              <w:jc w:val="cente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236" w:type="dxa"/>
            <w:vAlign w:val="center"/>
            <w:textDirection w:val="lrTb"/>
            <w:noWrap w:val="false"/>
          </w:tcPr>
          <w:p>
            <w:pPr>
              <w:jc w:val="cente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476" w:type="dxa"/>
            <w:vAlign w:val="center"/>
            <w:textDirection w:val="lrTb"/>
            <w:noWrap w:val="false"/>
          </w:tcPr>
          <w:p>
            <w:pPr>
              <w:jc w:val="cente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092" w:type="dxa"/>
            <w:vAlign w:val="center"/>
            <w:textDirection w:val="lrTb"/>
            <w:noWrap w:val="false"/>
          </w:tcPr>
          <w:p>
            <w:pPr>
              <w:jc w:val="cente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900" w:type="dxa"/>
            <w:vAlign w:val="center"/>
            <w:textDirection w:val="lrTb"/>
            <w:noWrap w:val="false"/>
          </w:tcPr>
          <w:p>
            <w:pPr>
              <w:jc w:val="cente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116" w:type="dxa"/>
            <w:vAlign w:val="center"/>
            <w:textDirection w:val="lrTb"/>
            <w:noWrap w:val="false"/>
          </w:tcPr>
          <w:p>
            <w:pPr>
              <w:jc w:val="cente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816" w:type="dxa"/>
            <w:vAlign w:val="center"/>
            <w:textDirection w:val="lrTb"/>
            <w:noWrap w:val="false"/>
          </w:tcPr>
          <w:p>
            <w:pPr>
              <w:jc w:val="cente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948" w:type="dxa"/>
            <w:vAlign w:val="center"/>
            <w:textDirection w:val="lrTb"/>
            <w:noWrap w:val="false"/>
          </w:tcPr>
          <w:p>
            <w:pPr>
              <w:jc w:val="cente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r>
      <w:tr>
        <w:trPr>
          <w:trHeight w:val="510" w:hRule="exact"/>
        </w:trPr>
        <w:tc>
          <w:tcPr>
            <w:tcW w:w="648"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23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23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47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092"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900"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11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81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948"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r>
      <w:tr>
        <w:trPr>
          <w:trHeight w:val="510" w:hRule="exact"/>
        </w:trPr>
        <w:tc>
          <w:tcPr>
            <w:tcW w:w="648"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23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23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47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092"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900"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11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81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948"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r>
      <w:tr>
        <w:trPr>
          <w:trHeight w:val="510" w:hRule="exact"/>
        </w:trPr>
        <w:tc>
          <w:tcPr>
            <w:tcW w:w="648"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23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23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47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092"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900"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111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81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948"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r>
      <w:tr>
        <w:trPr>
          <w:trHeight w:val="510" w:hRule="exact"/>
        </w:trPr>
        <w:tc>
          <w:tcPr>
            <w:gridSpan w:val="7"/>
            <w:tcW w:w="7704" w:type="dxa"/>
            <w:vAlign w:val="top"/>
            <w:textDirection w:val="lrTb"/>
            <w:noWrap w:val="false"/>
          </w:tcPr>
          <w:p>
            <w:pPr>
              <w:jc w:val="center"/>
              <w:spacing w:before="120" w:after="120" w:line="440" w:lineRule="exact"/>
              <w:rPr>
                <w:rFonts w:hint="eastAsia"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 xml:space="preserve">本页小计</w:t>
            </w:r>
            <w:r/>
          </w:p>
        </w:tc>
        <w:tc>
          <w:tcPr>
            <w:tcW w:w="81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948"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r>
      <w:tr>
        <w:trPr>
          <w:trHeight w:val="510" w:hRule="exact"/>
        </w:trPr>
        <w:tc>
          <w:tcPr>
            <w:gridSpan w:val="7"/>
            <w:tcW w:w="7704" w:type="dxa"/>
            <w:vAlign w:val="top"/>
            <w:textDirection w:val="lrTb"/>
            <w:noWrap w:val="false"/>
          </w:tcPr>
          <w:p>
            <w:pPr>
              <w:jc w:val="center"/>
              <w:spacing w:before="120" w:after="120" w:line="440" w:lineRule="exact"/>
              <w:rPr>
                <w:rFonts w:hint="eastAsia"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 xml:space="preserve">合    计</w:t>
            </w:r>
            <w:r/>
          </w:p>
        </w:tc>
        <w:tc>
          <w:tcPr>
            <w:tcW w:w="816"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c>
          <w:tcPr>
            <w:tcW w:w="948" w:type="dxa"/>
            <w:vAlign w:val="top"/>
            <w:textDirection w:val="lrTb"/>
            <w:noWrap w:val="false"/>
          </w:tcPr>
          <w:p>
            <w:pPr>
              <w:spacing w:before="120" w:after="120" w:line="44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c>
      </w:tr>
    </w:tbl>
    <w:p>
      <w:pPr>
        <w:jc w:val="center"/>
        <w:rPr>
          <w:rFonts w:hint="default" w:ascii="宋体" w:hAnsi="宋体" w:eastAsia="宋体" w:cs="Times New Roman"/>
          <w:color w:val="auto"/>
          <w:sz w:val="32"/>
          <w:szCs w:val="32"/>
          <w:highlight w:val="none"/>
        </w:rPr>
      </w:pPr>
      <w:r>
        <w:rPr>
          <w:rFonts w:hint="default" w:ascii="宋体" w:hAnsi="宋体" w:eastAsia="宋体" w:cs="Times New Roman"/>
          <w:color w:val="auto"/>
          <w:sz w:val="32"/>
          <w:szCs w:val="32"/>
          <w:highlight w:val="none"/>
        </w:rPr>
      </w:r>
      <w:r/>
    </w:p>
    <w:p>
      <w:pPr>
        <w:jc w:val="center"/>
        <w:rPr>
          <w:rFonts w:hint="eastAsia" w:ascii="宋体" w:hAnsi="宋体" w:eastAsia="宋体" w:cs="宋体"/>
          <w:b/>
          <w:color w:val="auto"/>
          <w:sz w:val="32"/>
          <w:szCs w:val="32"/>
          <w:highlight w:val="none"/>
        </w:rPr>
      </w:pPr>
      <w:r>
        <w:rPr>
          <w:rFonts w:hint="default" w:ascii="宋体" w:hAnsi="宋体" w:eastAsia="宋体" w:cs="Times New Roman"/>
          <w:color w:val="auto"/>
          <w:sz w:val="32"/>
          <w:szCs w:val="32"/>
          <w:highlight w:val="none"/>
        </w:rPr>
        <w:br w:type="page" w:clear="all"/>
      </w:r>
      <w:r>
        <w:rPr>
          <w:rFonts w:hint="eastAsia" w:ascii="宋体" w:hAnsi="宋体" w:eastAsia="宋体" w:cs="Times New Roman"/>
          <w:color w:val="auto"/>
          <w:sz w:val="32"/>
          <w:szCs w:val="32"/>
          <w:highlight w:val="none"/>
        </w:rPr>
        <w:t xml:space="preserve">五、</w:t>
      </w:r>
      <w:r>
        <w:rPr>
          <w:rFonts w:hint="eastAsia" w:ascii="宋体" w:hAnsi="宋体" w:eastAsia="宋体" w:cs="宋体"/>
          <w:b/>
          <w:color w:val="auto"/>
          <w:sz w:val="32"/>
          <w:szCs w:val="32"/>
          <w:highlight w:val="none"/>
        </w:rPr>
        <w:t xml:space="preserve">综合单价分析表</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表5</w:t>
      </w:r>
      <w:r/>
    </w:p>
    <w:p>
      <w:pPr>
        <w:ind w:right="48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工程名称：</w:t>
      </w:r>
      <w:r>
        <w:rPr>
          <w:rFonts w:hint="default"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标段：</w:t>
      </w:r>
      <w:r>
        <w:rPr>
          <w:rFonts w:hint="default"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第</w:t>
      </w:r>
      <w:r>
        <w:rPr>
          <w:rFonts w:hint="default"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页</w:t>
      </w:r>
      <w:r>
        <w:rPr>
          <w:rFonts w:hint="default"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共</w:t>
      </w:r>
      <w:r>
        <w:rPr>
          <w:rFonts w:hint="default"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页</w:t>
      </w:r>
      <w:r/>
    </w:p>
    <w:tbl>
      <w:tblPr>
        <w:tblStyle w:val="7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567"/>
        <w:gridCol w:w="425"/>
        <w:gridCol w:w="567"/>
        <w:gridCol w:w="410"/>
        <w:gridCol w:w="222"/>
        <w:gridCol w:w="627"/>
        <w:gridCol w:w="365"/>
        <w:gridCol w:w="224"/>
        <w:gridCol w:w="222"/>
        <w:gridCol w:w="403"/>
        <w:gridCol w:w="224"/>
        <w:gridCol w:w="627"/>
        <w:gridCol w:w="438"/>
        <w:gridCol w:w="222"/>
        <w:gridCol w:w="789"/>
        <w:gridCol w:w="222"/>
        <w:gridCol w:w="619"/>
        <w:gridCol w:w="355"/>
        <w:gridCol w:w="501"/>
        <w:gridCol w:w="435"/>
        <w:gridCol w:w="350"/>
        <w:gridCol w:w="699"/>
      </w:tblGrid>
      <w:tr>
        <w:trPr>
          <w:jc w:val="center"/>
          <w:trHeight w:val="460"/>
        </w:trPr>
        <w:tc>
          <w:tcPr>
            <w:gridSpan w:val="2"/>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项目编码</w:t>
            </w:r>
            <w:r/>
          </w:p>
        </w:tc>
        <w:tc>
          <w:tcPr>
            <w:gridSpan w:val="3"/>
            <w:tcBorders>
              <w:top w:val="single" w:color="auto" w:sz="4" w:space="0"/>
              <w:left w:val="single" w:color="auto" w:sz="4" w:space="0"/>
              <w:bottom w:val="single" w:color="auto" w:sz="4" w:space="0"/>
              <w:right w:val="single" w:color="auto" w:sz="4" w:space="0"/>
            </w:tcBorders>
            <w:tcW w:w="140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4"/>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tc>
        <w:tc>
          <w:tcPr>
            <w:gridSpan w:val="5"/>
            <w:tcBorders>
              <w:top w:val="single" w:color="auto" w:sz="4" w:space="0"/>
              <w:left w:val="single" w:color="auto" w:sz="4" w:space="0"/>
              <w:bottom w:val="single" w:color="auto" w:sz="4" w:space="0"/>
              <w:right w:val="single" w:color="auto" w:sz="4" w:space="0"/>
            </w:tcBorders>
            <w:tcW w:w="1914"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6"/>
            <w:tcBorders>
              <w:top w:val="single" w:color="auto" w:sz="4" w:space="0"/>
              <w:left w:val="single" w:color="auto" w:sz="4" w:space="0"/>
              <w:bottom w:val="single" w:color="auto" w:sz="4" w:space="0"/>
              <w:right w:val="single" w:color="auto" w:sz="4" w:space="0"/>
            </w:tcBorders>
            <w:tcW w:w="2708"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计量单位</w:t>
            </w:r>
            <w:r/>
          </w:p>
        </w:tc>
        <w:tc>
          <w:tcPr>
            <w:gridSpan w:val="3"/>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r>
      <w:tr>
        <w:trPr>
          <w:jc w:val="center"/>
          <w:trHeight w:val="510"/>
        </w:trPr>
        <w:tc>
          <w:tcPr>
            <w:gridSpan w:val="23"/>
            <w:tcBorders>
              <w:top w:val="single" w:color="auto" w:sz="4" w:space="0"/>
              <w:left w:val="single" w:color="auto" w:sz="4" w:space="0"/>
              <w:bottom w:val="single" w:color="auto" w:sz="4" w:space="0"/>
              <w:right w:val="single" w:color="auto" w:sz="4" w:space="0"/>
            </w:tcBorders>
            <w:tcW w:w="10241"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清单综合单价组成明细</w:t>
            </w:r>
            <w:r/>
          </w:p>
        </w:tc>
      </w:tr>
      <w:tr>
        <w:trPr>
          <w:jc w:val="center"/>
          <w:trHeight w:val="510"/>
        </w:trPr>
        <w:tc>
          <w:tcPr>
            <w:tcBorders>
              <w:top w:val="single" w:color="auto" w:sz="4" w:space="0"/>
              <w:left w:val="single" w:color="auto" w:sz="4" w:space="0"/>
              <w:bottom w:val="single" w:color="auto" w:sz="4" w:space="0"/>
              <w:right w:val="single" w:color="auto" w:sz="4" w:space="0"/>
            </w:tcBorders>
            <w:tcW w:w="728"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定额编号</w:t>
            </w:r>
            <w:r/>
          </w:p>
        </w:tc>
        <w:tc>
          <w:tcPr>
            <w:gridSpan w:val="2"/>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定额名称</w:t>
            </w:r>
            <w:r/>
          </w:p>
        </w:tc>
        <w:tc>
          <w:tcPr>
            <w:tcBorders>
              <w:top w:val="single" w:color="auto" w:sz="4" w:space="0"/>
              <w:left w:val="single" w:color="auto" w:sz="4" w:space="0"/>
              <w:bottom w:val="single" w:color="auto" w:sz="4" w:space="0"/>
              <w:right w:val="single" w:color="auto" w:sz="4" w:space="0"/>
            </w:tcBorders>
            <w:tcW w:w="567"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定额</w:t>
            </w:r>
            <w:r/>
          </w:p>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单位</w:t>
            </w:r>
            <w:r/>
          </w:p>
        </w:tc>
        <w:tc>
          <w:tcPr>
            <w:gridSpan w:val="2"/>
            <w:tcBorders>
              <w:top w:val="single" w:color="auto" w:sz="4" w:space="0"/>
              <w:left w:val="single" w:color="auto" w:sz="4" w:space="0"/>
              <w:bottom w:val="single" w:color="auto" w:sz="4" w:space="0"/>
              <w:right w:val="single" w:color="auto" w:sz="4" w:space="0"/>
            </w:tcBorders>
            <w:tcW w:w="632"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数量</w:t>
            </w:r>
            <w:r/>
          </w:p>
        </w:tc>
        <w:tc>
          <w:tcPr>
            <w:gridSpan w:val="9"/>
            <w:tcBorders>
              <w:top w:val="single" w:color="auto" w:sz="4" w:space="0"/>
              <w:left w:val="single" w:color="auto" w:sz="4" w:space="0"/>
              <w:bottom w:val="single" w:color="auto" w:sz="4" w:space="0"/>
              <w:right w:val="single" w:color="auto" w:sz="4" w:space="0"/>
            </w:tcBorders>
            <w:tcW w:w="3352"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单</w:t>
            </w:r>
            <w:r>
              <w:rPr>
                <w:rFonts w:hint="default" w:ascii="宋体" w:hAnsi="宋体" w:eastAsia="宋体" w:cs="Times New Roman"/>
                <w:color w:val="auto"/>
                <w:sz w:val="24"/>
                <w:szCs w:val="21"/>
                <w:highlight w:val="none"/>
              </w:rPr>
              <w:t xml:space="preserve">    </w:t>
            </w:r>
            <w:r>
              <w:rPr>
                <w:rFonts w:hint="eastAsia" w:ascii="宋体" w:hAnsi="宋体" w:eastAsia="宋体" w:cs="宋体"/>
                <w:color w:val="auto"/>
                <w:sz w:val="24"/>
                <w:szCs w:val="21"/>
                <w:highlight w:val="none"/>
              </w:rPr>
              <w:t xml:space="preserve">价</w:t>
            </w:r>
            <w:r/>
          </w:p>
        </w:tc>
        <w:tc>
          <w:tcPr>
            <w:gridSpan w:val="8"/>
            <w:tcBorders>
              <w:top w:val="single" w:color="auto" w:sz="4" w:space="0"/>
              <w:left w:val="single" w:color="auto" w:sz="4" w:space="0"/>
              <w:bottom w:val="single" w:color="auto" w:sz="4" w:space="0"/>
              <w:right w:val="single" w:color="auto" w:sz="4" w:space="0"/>
            </w:tcBorders>
            <w:tcW w:w="3970"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合</w:t>
            </w:r>
            <w:r>
              <w:rPr>
                <w:rFonts w:hint="default" w:ascii="宋体" w:hAnsi="宋体" w:eastAsia="宋体" w:cs="Times New Roman"/>
                <w:color w:val="auto"/>
                <w:sz w:val="24"/>
                <w:szCs w:val="21"/>
                <w:highlight w:val="none"/>
              </w:rPr>
              <w:t xml:space="preserve">    </w:t>
            </w:r>
            <w:r>
              <w:rPr>
                <w:rFonts w:hint="eastAsia" w:ascii="宋体" w:hAnsi="宋体" w:eastAsia="宋体" w:cs="宋体"/>
                <w:color w:val="auto"/>
                <w:sz w:val="24"/>
                <w:szCs w:val="21"/>
                <w:highlight w:val="none"/>
              </w:rPr>
              <w:t xml:space="preserve">价</w:t>
            </w:r>
            <w:r/>
          </w:p>
        </w:tc>
      </w:tr>
      <w:tr>
        <w:trPr>
          <w:jc w:val="center"/>
          <w:trHeight w:val="510"/>
        </w:trPr>
        <w:tc>
          <w:tcPr>
            <w:tcBorders>
              <w:top w:val="single" w:color="auto" w:sz="4" w:space="0"/>
              <w:left w:val="single" w:color="auto" w:sz="4" w:space="0"/>
              <w:bottom w:val="single" w:color="auto" w:sz="4" w:space="0"/>
              <w:right w:val="single" w:color="auto" w:sz="4" w:space="0"/>
            </w:tcBorders>
            <w:tcW w:w="728"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gridSpan w:val="2"/>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gridSpan w:val="2"/>
            <w:tcBorders>
              <w:top w:val="single" w:color="auto" w:sz="4" w:space="0"/>
              <w:left w:val="single" w:color="auto" w:sz="4" w:space="0"/>
              <w:bottom w:val="single" w:color="auto" w:sz="4" w:space="0"/>
              <w:right w:val="single" w:color="auto" w:sz="4" w:space="0"/>
            </w:tcBorders>
            <w:tcW w:w="632"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人工费</w:t>
            </w:r>
            <w:r/>
          </w:p>
        </w:tc>
        <w:tc>
          <w:tcPr>
            <w:gridSpan w:val="3"/>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材料费</w:t>
            </w:r>
            <w:r/>
          </w:p>
        </w:tc>
        <w:tc>
          <w:tcPr>
            <w:gridSpan w:val="2"/>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机械费</w:t>
            </w:r>
            <w:r/>
          </w:p>
        </w:tc>
        <w:tc>
          <w:tcPr>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管理费</w:t>
            </w:r>
            <w:r/>
          </w:p>
        </w:tc>
        <w:tc>
          <w:tcPr>
            <w:gridSpan w:val="2"/>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利润</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人工费</w:t>
            </w:r>
            <w:r/>
          </w:p>
        </w:tc>
        <w:tc>
          <w:tcPr>
            <w:gridSpan w:val="2"/>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材料费</w:t>
            </w:r>
            <w:r/>
          </w:p>
        </w:tc>
        <w:tc>
          <w:tcPr>
            <w:gridSpan w:val="2"/>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机械费</w:t>
            </w:r>
            <w:r/>
          </w:p>
        </w:tc>
        <w:tc>
          <w:tcPr>
            <w:gridSpan w:val="2"/>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管理费</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利润</w:t>
            </w:r>
            <w:r/>
          </w:p>
        </w:tc>
      </w:tr>
      <w:tr>
        <w:trPr>
          <w:jc w:val="center"/>
          <w:trHeight w:val="51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3"/>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27" w:type="dxa"/>
            <w:vAlign w:val="top"/>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660" w:type="dxa"/>
            <w:vAlign w:val="top"/>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789" w:type="dxa"/>
            <w:vAlign w:val="top"/>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841" w:type="dxa"/>
            <w:vAlign w:val="top"/>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856" w:type="dxa"/>
            <w:vAlign w:val="top"/>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785" w:type="dxa"/>
            <w:vAlign w:val="top"/>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3"/>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3"/>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3"/>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2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r>
      <w:tr>
        <w:trPr>
          <w:jc w:val="center"/>
          <w:trHeight w:val="510"/>
        </w:trPr>
        <w:tc>
          <w:tcPr>
            <w:gridSpan w:val="3"/>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综合人工工日</w:t>
            </w:r>
            <w:r/>
          </w:p>
        </w:tc>
        <w:tc>
          <w:tcPr>
            <w:gridSpan w:val="12"/>
            <w:tcBorders>
              <w:top w:val="single" w:color="auto" w:sz="4" w:space="0"/>
              <w:left w:val="single" w:color="auto" w:sz="4" w:space="0"/>
              <w:bottom w:val="single" w:color="auto" w:sz="4" w:space="0"/>
              <w:right w:val="single" w:color="auto" w:sz="4" w:space="0"/>
            </w:tcBorders>
            <w:tcW w:w="4551"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小</w:t>
            </w:r>
            <w:r>
              <w:rPr>
                <w:rFonts w:hint="default" w:ascii="宋体" w:hAnsi="宋体" w:eastAsia="宋体" w:cs="Times New Roman"/>
                <w:color w:val="auto"/>
                <w:sz w:val="24"/>
                <w:szCs w:val="21"/>
                <w:highlight w:val="none"/>
              </w:rPr>
              <w:t xml:space="preserve">      </w:t>
            </w:r>
            <w:r>
              <w:rPr>
                <w:rFonts w:hint="eastAsia" w:ascii="宋体" w:hAnsi="宋体" w:eastAsia="宋体" w:cs="宋体"/>
                <w:color w:val="auto"/>
                <w:sz w:val="24"/>
                <w:szCs w:val="21"/>
                <w:highlight w:val="none"/>
              </w:rPr>
              <w:t xml:space="preserve">计</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r>
      <w:tr>
        <w:trPr>
          <w:jc w:val="center"/>
          <w:trHeight w:val="510"/>
        </w:trPr>
        <w:tc>
          <w:tcPr>
            <w:gridSpan w:val="3"/>
            <w:tcBorders>
              <w:top w:val="single" w:color="auto" w:sz="4" w:space="0"/>
              <w:left w:val="single" w:color="auto" w:sz="4" w:space="0"/>
              <w:bottom w:val="single" w:color="auto" w:sz="4" w:space="0"/>
              <w:right w:val="single" w:color="auto" w:sz="4" w:space="0"/>
            </w:tcBorders>
            <w:tcW w:w="1720"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工日</w:t>
            </w:r>
            <w:r/>
          </w:p>
        </w:tc>
        <w:tc>
          <w:tcPr>
            <w:gridSpan w:val="12"/>
            <w:tcBorders>
              <w:top w:val="single" w:color="auto" w:sz="4" w:space="0"/>
              <w:left w:val="single" w:color="auto" w:sz="4" w:space="0"/>
              <w:bottom w:val="single" w:color="auto" w:sz="4" w:space="0"/>
              <w:right w:val="single" w:color="auto" w:sz="4" w:space="0"/>
            </w:tcBorders>
            <w:tcW w:w="4551"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未计价材料费</w:t>
            </w:r>
            <w:r/>
          </w:p>
        </w:tc>
        <w:tc>
          <w:tcPr>
            <w:gridSpan w:val="8"/>
            <w:tcBorders>
              <w:top w:val="single" w:color="auto" w:sz="4" w:space="0"/>
              <w:left w:val="single" w:color="auto" w:sz="4" w:space="0"/>
              <w:bottom w:val="single" w:color="auto" w:sz="4" w:space="0"/>
              <w:right w:val="single" w:color="auto" w:sz="4" w:space="0"/>
            </w:tcBorders>
            <w:tcW w:w="3970"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r>
      <w:tr>
        <w:trPr>
          <w:jc w:val="center"/>
          <w:trHeight w:val="510"/>
        </w:trPr>
        <w:tc>
          <w:tcPr>
            <w:gridSpan w:val="15"/>
            <w:tcBorders>
              <w:top w:val="single" w:color="auto" w:sz="4" w:space="0"/>
              <w:left w:val="single" w:color="auto" w:sz="4" w:space="0"/>
              <w:bottom w:val="single" w:color="auto" w:sz="4" w:space="0"/>
              <w:right w:val="single" w:color="auto" w:sz="4" w:space="0"/>
            </w:tcBorders>
            <w:tcW w:w="6271"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清单项目综合单价</w:t>
            </w:r>
            <w:r/>
          </w:p>
        </w:tc>
        <w:tc>
          <w:tcPr>
            <w:gridSpan w:val="8"/>
            <w:tcBorders>
              <w:top w:val="single" w:color="auto" w:sz="4" w:space="0"/>
              <w:left w:val="single" w:color="auto" w:sz="4" w:space="0"/>
              <w:bottom w:val="single" w:color="auto" w:sz="4" w:space="0"/>
              <w:right w:val="single" w:color="auto" w:sz="4" w:space="0"/>
            </w:tcBorders>
            <w:tcW w:w="3970"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r>
      <w:tr>
        <w:trPr>
          <w:jc w:val="center"/>
          <w:trHeight w:val="1030"/>
        </w:trPr>
        <w:tc>
          <w:tcPr>
            <w:tcBorders>
              <w:top w:val="single" w:color="auto" w:sz="4" w:space="0"/>
              <w:left w:val="single" w:color="auto" w:sz="4" w:space="0"/>
              <w:bottom w:val="single" w:color="auto" w:sz="4" w:space="0"/>
              <w:right w:val="single" w:color="auto" w:sz="4" w:space="0"/>
            </w:tcBorders>
            <w:tcW w:w="728"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材</w:t>
            </w:r>
            <w:r/>
          </w:p>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料</w:t>
            </w:r>
            <w:r/>
          </w:p>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费</w:t>
            </w:r>
            <w:r/>
          </w:p>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明</w:t>
            </w:r>
            <w:r/>
          </w:p>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细</w:t>
            </w:r>
            <w:r/>
          </w:p>
        </w:tc>
        <w:tc>
          <w:tcPr>
            <w:gridSpan w:val="7"/>
            <w:tcBorders>
              <w:top w:val="single" w:color="auto" w:sz="4" w:space="0"/>
              <w:left w:val="single" w:color="auto" w:sz="4" w:space="0"/>
              <w:bottom w:val="single" w:color="auto" w:sz="4" w:space="0"/>
              <w:right w:val="single" w:color="auto" w:sz="4" w:space="0"/>
            </w:tcBorders>
            <w:tcW w:w="3183"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主要材料名称、规格、型号</w:t>
            </w:r>
            <w:r/>
          </w:p>
        </w:tc>
        <w:tc>
          <w:tcPr>
            <w:gridSpan w:val="3"/>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单位</w:t>
            </w:r>
            <w:r/>
          </w:p>
        </w:tc>
        <w:tc>
          <w:tcPr>
            <w:gridSpan w:val="4"/>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数量</w:t>
            </w:r>
            <w:r/>
          </w:p>
        </w:tc>
        <w:tc>
          <w:tcPr>
            <w:gridSpan w:val="2"/>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单价</w:t>
            </w:r>
            <w:r/>
          </w:p>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（元）</w:t>
            </w:r>
            <w:r/>
          </w:p>
        </w:tc>
        <w:tc>
          <w:tcPr>
            <w:gridSpan w:val="2"/>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合价</w:t>
            </w:r>
            <w:r/>
          </w:p>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（元）</w:t>
            </w:r>
            <w:r/>
          </w:p>
        </w:tc>
        <w:tc>
          <w:tcPr>
            <w:gridSpan w:val="2"/>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暂估</w:t>
            </w:r>
            <w:r/>
          </w:p>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单价（元）</w:t>
            </w:r>
            <w:r/>
          </w:p>
        </w:tc>
        <w:tc>
          <w:tcPr>
            <w:gridSpan w:val="2"/>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暂估</w:t>
            </w:r>
            <w:r/>
          </w:p>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合价（元）</w:t>
            </w:r>
            <w:r/>
          </w:p>
        </w:tc>
      </w:tr>
      <w:tr>
        <w:trPr>
          <w:jc w:val="center"/>
          <w:trHeight w:val="510"/>
        </w:trPr>
        <w:tc>
          <w:tcPr>
            <w:tcBorders>
              <w:top w:val="single" w:color="auto" w:sz="4" w:space="0"/>
              <w:left w:val="single" w:color="auto" w:sz="4" w:space="0"/>
              <w:bottom w:val="single" w:color="auto" w:sz="4" w:space="0"/>
              <w:right w:val="single" w:color="auto" w:sz="4" w:space="0"/>
            </w:tcBorders>
            <w:tcW w:w="728"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gridSpan w:val="7"/>
            <w:tcBorders>
              <w:top w:val="single" w:color="auto" w:sz="4" w:space="0"/>
              <w:left w:val="single" w:color="auto" w:sz="4" w:space="0"/>
              <w:bottom w:val="single" w:color="auto" w:sz="4" w:space="0"/>
              <w:right w:val="single" w:color="auto" w:sz="4" w:space="0"/>
            </w:tcBorders>
            <w:tcW w:w="3183"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3"/>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4"/>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728"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gridSpan w:val="7"/>
            <w:tcBorders>
              <w:top w:val="single" w:color="auto" w:sz="4" w:space="0"/>
              <w:left w:val="single" w:color="auto" w:sz="4" w:space="0"/>
              <w:bottom w:val="single" w:color="auto" w:sz="4" w:space="0"/>
              <w:right w:val="single" w:color="auto" w:sz="4" w:space="0"/>
            </w:tcBorders>
            <w:tcW w:w="3183" w:type="dxa"/>
            <w:vAlign w:val="center"/>
            <w:textDirection w:val="lrTb"/>
            <w:noWrap w:val="false"/>
          </w:tcPr>
          <w:p>
            <w:pPr>
              <w:ind w:firstLine="340"/>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3"/>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firstLine="340"/>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4"/>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728"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gridSpan w:val="7"/>
            <w:tcBorders>
              <w:top w:val="single" w:color="auto" w:sz="4" w:space="0"/>
              <w:left w:val="single" w:color="auto" w:sz="4" w:space="0"/>
              <w:bottom w:val="single" w:color="auto" w:sz="4" w:space="0"/>
              <w:right w:val="single" w:color="auto" w:sz="4" w:space="0"/>
            </w:tcBorders>
            <w:tcW w:w="3183" w:type="dxa"/>
            <w:vAlign w:val="center"/>
            <w:textDirection w:val="lrTb"/>
            <w:noWrap w:val="false"/>
          </w:tcPr>
          <w:p>
            <w:pPr>
              <w:ind w:firstLine="340"/>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3"/>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firstLine="340"/>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4"/>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728"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gridSpan w:val="7"/>
            <w:tcBorders>
              <w:top w:val="single" w:color="auto" w:sz="4" w:space="0"/>
              <w:left w:val="single" w:color="auto" w:sz="4" w:space="0"/>
              <w:bottom w:val="single" w:color="auto" w:sz="4" w:space="0"/>
              <w:right w:val="single" w:color="auto" w:sz="4" w:space="0"/>
            </w:tcBorders>
            <w:tcW w:w="3183" w:type="dxa"/>
            <w:vAlign w:val="center"/>
            <w:textDirection w:val="lrTb"/>
            <w:noWrap w:val="false"/>
          </w:tcPr>
          <w:p>
            <w:pPr>
              <w:ind w:firstLine="340"/>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3"/>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firstLine="340"/>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4"/>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728"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gridSpan w:val="7"/>
            <w:tcBorders>
              <w:top w:val="single" w:color="auto" w:sz="4" w:space="0"/>
              <w:left w:val="single" w:color="auto" w:sz="4" w:space="0"/>
              <w:bottom w:val="single" w:color="auto" w:sz="4" w:space="0"/>
              <w:right w:val="single" w:color="auto" w:sz="4" w:space="0"/>
            </w:tcBorders>
            <w:tcW w:w="3183"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3"/>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4"/>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728"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gridSpan w:val="14"/>
            <w:tcBorders>
              <w:top w:val="single" w:color="auto" w:sz="4" w:space="0"/>
              <w:left w:val="single" w:color="auto" w:sz="4" w:space="0"/>
              <w:bottom w:val="single" w:color="auto" w:sz="4" w:space="0"/>
              <w:right w:val="single" w:color="auto" w:sz="4" w:space="0"/>
            </w:tcBorders>
            <w:tcW w:w="5543"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lang w:eastAsia="zh-CN"/>
              </w:rPr>
              <w:t xml:space="preserve">其他</w:t>
            </w:r>
            <w:r>
              <w:rPr>
                <w:rFonts w:hint="eastAsia" w:ascii="宋体" w:hAnsi="宋体" w:eastAsia="宋体" w:cs="宋体"/>
                <w:color w:val="auto"/>
                <w:sz w:val="24"/>
                <w:szCs w:val="21"/>
                <w:highlight w:val="none"/>
              </w:rPr>
              <w:t xml:space="preserve">材料费</w:t>
            </w:r>
            <w:r/>
          </w:p>
        </w:tc>
        <w:tc>
          <w:tcPr>
            <w:gridSpan w:val="2"/>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w:t>
            </w:r>
            <w:r/>
          </w:p>
        </w:tc>
        <w:tc>
          <w:tcPr>
            <w:gridSpan w:val="2"/>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w:t>
            </w:r>
            <w:r/>
          </w:p>
        </w:tc>
        <w:tc>
          <w:tcPr>
            <w:gridSpan w:val="2"/>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728"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gridSpan w:val="14"/>
            <w:tcBorders>
              <w:top w:val="single" w:color="auto" w:sz="4" w:space="0"/>
              <w:left w:val="single" w:color="auto" w:sz="4" w:space="0"/>
              <w:bottom w:val="single" w:color="auto" w:sz="4" w:space="0"/>
              <w:right w:val="single" w:color="auto" w:sz="4" w:space="0"/>
            </w:tcBorders>
            <w:tcW w:w="5543"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材料费小计</w:t>
            </w:r>
            <w:r/>
          </w:p>
        </w:tc>
        <w:tc>
          <w:tcPr>
            <w:gridSpan w:val="2"/>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w:t>
            </w:r>
            <w:r/>
          </w:p>
        </w:tc>
        <w:tc>
          <w:tcPr>
            <w:gridSpan w:val="2"/>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gridSpan w:val="2"/>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w:t>
            </w:r>
            <w:r/>
          </w:p>
        </w:tc>
        <w:tc>
          <w:tcPr>
            <w:gridSpan w:val="2"/>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r>
    </w:tbl>
    <w:p>
      <w:pPr>
        <w:jc w:val="left"/>
        <w:spacing w:line="280" w:lineRule="exact"/>
        <w:widowControl/>
        <w:rPr>
          <w:rFonts w:hint="default" w:ascii="宋体" w:hAnsi="宋体" w:eastAsia="宋体" w:cs="宋体"/>
          <w:color w:val="auto"/>
          <w:sz w:val="18"/>
          <w:szCs w:val="18"/>
          <w:highlight w:val="none"/>
        </w:rPr>
      </w:pP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18"/>
          <w:szCs w:val="18"/>
          <w:highlight w:val="none"/>
        </w:rPr>
        <w:t xml:space="preserve">注：</w:t>
      </w:r>
      <w:r>
        <w:rPr>
          <w:rFonts w:hint="default" w:ascii="宋体" w:hAnsi="宋体" w:eastAsia="宋体" w:cs="Times New Roman"/>
          <w:color w:val="auto"/>
          <w:sz w:val="18"/>
          <w:szCs w:val="18"/>
          <w:highlight w:val="none"/>
        </w:rPr>
        <w:t xml:space="preserve">1</w:t>
      </w:r>
      <w:r>
        <w:rPr>
          <w:rFonts w:hint="eastAsia" w:ascii="宋体" w:hAnsi="宋体" w:eastAsia="宋体" w:cs="宋体"/>
          <w:color w:val="auto"/>
          <w:sz w:val="18"/>
          <w:szCs w:val="18"/>
          <w:highlight w:val="none"/>
        </w:rPr>
        <w:t xml:space="preserve">、如不使用省级或行业建设主管部门发布的计价依据，可不填定额项目、编号等。</w:t>
      </w:r>
      <w:r/>
    </w:p>
    <w:p>
      <w:pPr>
        <w:jc w:val="left"/>
        <w:spacing w:line="280" w:lineRule="exact"/>
        <w:widowControl/>
        <w:rPr>
          <w:rFonts w:hint="default" w:ascii="宋体" w:hAnsi="宋体" w:eastAsia="宋体" w:cs="宋体"/>
          <w:color w:val="auto"/>
          <w:sz w:val="18"/>
          <w:szCs w:val="18"/>
          <w:highlight w:val="none"/>
        </w:rPr>
      </w:pPr>
      <w:r>
        <w:rPr>
          <w:rFonts w:hint="default" w:ascii="宋体" w:hAnsi="宋体" w:eastAsia="宋体" w:cs="Times New Roman"/>
          <w:color w:val="auto"/>
          <w:sz w:val="18"/>
          <w:szCs w:val="18"/>
          <w:highlight w:val="none"/>
        </w:rPr>
        <w:t xml:space="preserve">     </w:t>
      </w:r>
      <w:r>
        <w:rPr>
          <w:rFonts w:hint="eastAsia" w:ascii="宋体" w:hAnsi="宋体" w:eastAsia="宋体" w:cs="Times New Roman"/>
          <w:color w:val="auto"/>
          <w:sz w:val="18"/>
          <w:szCs w:val="18"/>
          <w:highlight w:val="none"/>
          <w:lang w:eastAsia="zh-CN"/>
        </w:rPr>
        <w:t xml:space="preserve">2.</w:t>
      </w:r>
      <w:r>
        <w:rPr>
          <w:rFonts w:hint="eastAsia" w:ascii="宋体" w:hAnsi="宋体" w:eastAsia="宋体" w:cs="宋体"/>
          <w:color w:val="auto"/>
          <w:sz w:val="18"/>
          <w:szCs w:val="18"/>
          <w:highlight w:val="none"/>
        </w:rPr>
        <w:t xml:space="preserve">招标文件提供了暂估单价的材料，按暂估的单价填入表内“暂估单价”栏及“暂估合价”栏。</w:t>
      </w:r>
      <w:r/>
    </w:p>
    <w:p>
      <w:pPr>
        <w:ind w:firstLine="450"/>
        <w:spacing w:line="280" w:lineRule="exact"/>
        <w:rPr>
          <w:rFonts w:hint="eastAsia" w:ascii="宋体" w:hAnsi="宋体" w:eastAsia="宋体" w:cs="宋体"/>
          <w:color w:val="auto"/>
          <w:sz w:val="18"/>
          <w:szCs w:val="18"/>
          <w:highlight w:val="none"/>
        </w:rPr>
      </w:pPr>
      <w:r>
        <w:rPr>
          <w:rFonts w:hint="eastAsia" w:ascii="宋体" w:hAnsi="宋体" w:eastAsia="宋体" w:cs="Times New Roman"/>
          <w:color w:val="auto"/>
          <w:sz w:val="18"/>
          <w:szCs w:val="18"/>
          <w:highlight w:val="none"/>
          <w:lang w:eastAsia="zh-CN"/>
        </w:rPr>
        <w:t xml:space="preserve">3.</w:t>
      </w:r>
      <w:r>
        <w:rPr>
          <w:rFonts w:hint="eastAsia" w:ascii="宋体" w:hAnsi="宋体" w:eastAsia="宋体" w:cs="宋体"/>
          <w:color w:val="auto"/>
          <w:sz w:val="18"/>
          <w:szCs w:val="18"/>
          <w:highlight w:val="none"/>
        </w:rPr>
        <w:t xml:space="preserve">未计价材料费是指安装、市政</w:t>
      </w:r>
      <w:r/>
    </w:p>
    <w:p>
      <w:pPr>
        <w:ind w:firstLine="450"/>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等工程中的主材费。</w:t>
      </w:r>
      <w:r/>
    </w:p>
    <w:p>
      <w:pPr>
        <w:jc w:val="center"/>
        <w:rPr>
          <w:rFonts w:hint="eastAsia" w:ascii="宋体" w:hAnsi="宋体" w:eastAsia="宋体" w:cs="宋体"/>
          <w:b/>
          <w:color w:val="auto"/>
          <w:sz w:val="32"/>
          <w:szCs w:val="32"/>
          <w:highlight w:val="none"/>
        </w:rPr>
      </w:pPr>
      <w:r>
        <w:rPr>
          <w:rFonts w:hint="default" w:ascii="宋体" w:hAnsi="宋体" w:eastAsia="宋体" w:cs="宋体"/>
          <w:b/>
          <w:color w:val="auto"/>
          <w:sz w:val="32"/>
          <w:szCs w:val="32"/>
          <w:highlight w:val="none"/>
        </w:rPr>
        <w:br w:type="page" w:clear="all"/>
      </w:r>
      <w:r>
        <w:rPr>
          <w:rFonts w:hint="default" w:ascii="宋体" w:hAnsi="宋体" w:eastAsia="宋体" w:cs="宋体"/>
          <w:b/>
          <w:color w:val="auto"/>
          <w:sz w:val="32"/>
          <w:szCs w:val="32"/>
          <w:highlight w:val="none"/>
        </w:rPr>
        <w:t xml:space="preserve">六、</w:t>
      </w:r>
      <w:r>
        <w:rPr>
          <w:rFonts w:hint="eastAsia" w:ascii="宋体" w:hAnsi="宋体" w:eastAsia="宋体" w:cs="宋体"/>
          <w:b/>
          <w:color w:val="auto"/>
          <w:sz w:val="32"/>
          <w:szCs w:val="32"/>
          <w:highlight w:val="none"/>
        </w:rPr>
        <w:t xml:space="preserve">总价措施项目清单与计价表</w:t>
      </w:r>
      <w:r/>
    </w:p>
    <w:p>
      <w:pPr>
        <w:ind w:firstLine="1890"/>
        <w:jc w:val="right"/>
        <w:spacing w:line="440" w:lineRule="exact"/>
        <w:tabs>
          <w:tab w:val="left" w:pos="5580" w:leader="none"/>
          <w:tab w:val="left" w:pos="5760" w:leader="none"/>
        </w:tabs>
        <w:rPr>
          <w:rFonts w:hint="default"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表6</w:t>
      </w:r>
      <w:r/>
    </w:p>
    <w:p>
      <w:pPr>
        <w:jc w:val="lef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工程名称：</w:t>
      </w: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标段：</w:t>
      </w: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第</w:t>
      </w: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页</w:t>
      </w: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共</w:t>
      </w: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页</w:t>
      </w:r>
      <w:r/>
    </w:p>
    <w:tbl>
      <w:tblPr>
        <w:tblStyle w:val="7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3868"/>
        <w:gridCol w:w="1055"/>
        <w:gridCol w:w="1613"/>
        <w:gridCol w:w="1550"/>
        <w:gridCol w:w="236"/>
      </w:tblGrid>
      <w:tr>
        <w:trPr>
          <w:cantSplit/>
          <w:jc w:val="center"/>
          <w:trHeight w:val="510" w:hRule="exact"/>
        </w:trPr>
        <w:tc>
          <w:tcPr>
            <w:tcBorders>
              <w:top w:val="single" w:color="auto" w:sz="4" w:space="0"/>
              <w:left w:val="single" w:color="auto" w:sz="4" w:space="0"/>
              <w:bottom w:val="single" w:color="auto" w:sz="4" w:space="0"/>
              <w:right w:val="single" w:color="auto" w:sz="4" w:space="0"/>
            </w:tcBorders>
            <w:tcW w:w="827"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868" w:type="dxa"/>
            <w:vAlign w:val="center"/>
            <w:vMerge w:val="restart"/>
            <w:textDirection w:val="lrTb"/>
            <w:noWrap w:val="false"/>
          </w:tcPr>
          <w:p>
            <w:pPr>
              <w:jc w:val="left"/>
              <w:spacing w:line="510" w:lineRule="exac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1055"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计算基础</w:t>
            </w:r>
            <w:r/>
          </w:p>
        </w:tc>
        <w:tc>
          <w:tcPr>
            <w:tcBorders>
              <w:top w:val="single" w:color="auto" w:sz="4" w:space="0"/>
              <w:left w:val="single" w:color="auto" w:sz="4" w:space="0"/>
              <w:bottom w:val="single" w:color="auto" w:sz="4" w:space="0"/>
              <w:right w:val="single" w:color="auto" w:sz="4" w:space="0"/>
            </w:tcBorders>
            <w:tcW w:w="1613" w:type="dxa"/>
            <w:vAlign w:val="center"/>
            <w:vMerge w:val="restart"/>
            <w:textDirection w:val="lrTb"/>
            <w:noWrap w:val="false"/>
          </w:tcPr>
          <w:p>
            <w:pPr>
              <w:jc w:val="left"/>
              <w:spacing w:line="510" w:lineRule="exac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费</w:t>
            </w:r>
            <w:r>
              <w:rPr>
                <w:rFonts w:hint="default" w:ascii="宋体" w:hAnsi="宋体" w:eastAsia="宋体" w:cs="Times New Roman"/>
                <w:color w:val="auto"/>
                <w:sz w:val="24"/>
                <w:szCs w:val="21"/>
                <w:highlight w:val="none"/>
              </w:rPr>
              <w:t xml:space="preserve">  </w:t>
            </w:r>
            <w:r>
              <w:rPr>
                <w:rFonts w:hint="eastAsia" w:ascii="宋体" w:hAnsi="宋体" w:eastAsia="宋体" w:cs="宋体"/>
                <w:color w:val="auto"/>
                <w:sz w:val="24"/>
                <w:szCs w:val="21"/>
                <w:highlight w:val="none"/>
              </w:rPr>
              <w:t xml:space="preserve">率（</w:t>
            </w:r>
            <w:r>
              <w:rPr>
                <w:rFonts w:hint="default" w:ascii="宋体" w:hAnsi="宋体" w:eastAsia="宋体" w:cs="Times New Roman"/>
                <w:color w:val="auto"/>
                <w:sz w:val="24"/>
                <w:szCs w:val="21"/>
                <w:highlight w:val="none"/>
              </w:rPr>
              <w:t xml:space="preserve">%</w:t>
            </w:r>
            <w:r>
              <w:rPr>
                <w:rFonts w:hint="eastAsia" w:ascii="宋体" w:hAnsi="宋体" w:eastAsia="宋体" w:cs="宋体"/>
                <w:color w:val="auto"/>
                <w:sz w:val="24"/>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550"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金</w:t>
            </w:r>
            <w:r>
              <w:rPr>
                <w:rFonts w:hint="default" w:ascii="宋体" w:hAnsi="宋体" w:eastAsia="宋体" w:cs="Times New Roman"/>
                <w:color w:val="auto"/>
                <w:sz w:val="24"/>
                <w:szCs w:val="21"/>
                <w:highlight w:val="none"/>
              </w:rPr>
              <w:t xml:space="preserve">  </w:t>
            </w:r>
            <w:r>
              <w:rPr>
                <w:rFonts w:hint="eastAsia" w:ascii="宋体" w:hAnsi="宋体" w:eastAsia="宋体" w:cs="宋体"/>
                <w:color w:val="auto"/>
                <w:sz w:val="24"/>
                <w:szCs w:val="21"/>
                <w:highlight w:val="none"/>
              </w:rPr>
              <w:t xml:space="preserve">额（元）</w:t>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line="420" w:lineRule="atLeast"/>
              <w:widowControl/>
              <w:rPr>
                <w:rFonts w:hint="default" w:ascii="宋体" w:hAnsi="宋体" w:eastAsia="宋体" w:cs="Arial"/>
                <w:color w:val="auto"/>
                <w:sz w:val="1"/>
                <w:szCs w:val="23"/>
                <w:highlight w:val="none"/>
              </w:rPr>
            </w:pPr>
            <w:r>
              <w:rPr>
                <w:rFonts w:hint="default" w:ascii="宋体" w:hAnsi="宋体" w:eastAsia="宋体" w:cs="Arial"/>
                <w:color w:val="auto"/>
                <w:sz w:val="1"/>
                <w:szCs w:val="23"/>
                <w:highlight w:val="none"/>
              </w:rPr>
            </w:r>
            <w:r/>
          </w:p>
        </w:tc>
      </w:tr>
      <w:tr>
        <w:trPr>
          <w:cantSplit/>
          <w:jc w:val="center"/>
          <w:trHeight w:val="312"/>
        </w:trPr>
        <w:tc>
          <w:tcPr>
            <w:tcBorders>
              <w:top w:val="single" w:color="auto" w:sz="4" w:space="0"/>
              <w:left w:val="single" w:color="auto" w:sz="4" w:space="0"/>
              <w:bottom w:val="single" w:color="auto" w:sz="4" w:space="0"/>
              <w:right w:val="single" w:color="auto" w:sz="4" w:space="0"/>
            </w:tcBorders>
            <w:tcW w:w="827"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868"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550"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cantSplit/>
          <w:jc w:val="center"/>
          <w:trHeight w:val="510" w:hRule="exact"/>
        </w:trPr>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3868" w:type="dxa"/>
            <w:vAlign w:val="top"/>
            <w:textDirection w:val="lrTb"/>
            <w:noWrap w:val="false"/>
          </w:tcPr>
          <w:p>
            <w:pPr>
              <w:jc w:val="left"/>
              <w:spacing w:line="510" w:lineRule="exact"/>
              <w:widowControl/>
              <w:rPr>
                <w:rFonts w:hint="default" w:ascii="宋体" w:hAnsi="宋体" w:eastAsia="宋体" w:cs="宋体"/>
                <w:b/>
                <w:color w:val="auto"/>
                <w:sz w:val="24"/>
                <w:szCs w:val="21"/>
                <w:highlight w:val="none"/>
              </w:rPr>
            </w:pPr>
            <w:r>
              <w:rPr>
                <w:rFonts w:hint="default" w:ascii="宋体" w:hAnsi="宋体" w:eastAsia="宋体" w:cs="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left"/>
              <w:spacing w:line="420" w:lineRule="atLeast"/>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left"/>
              <w:spacing w:line="420" w:lineRule="atLeast"/>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left"/>
              <w:spacing w:line="420" w:lineRule="atLeast"/>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line="420" w:lineRule="atLeast"/>
              <w:widowControl/>
              <w:rPr>
                <w:rFonts w:hint="default" w:ascii="宋体" w:hAnsi="宋体" w:eastAsia="宋体" w:cs="Arial"/>
                <w:color w:val="auto"/>
                <w:sz w:val="1"/>
                <w:szCs w:val="23"/>
                <w:highlight w:val="none"/>
              </w:rPr>
            </w:pPr>
            <w:r>
              <w:rPr>
                <w:rFonts w:hint="default" w:ascii="宋体" w:hAnsi="宋体" w:eastAsia="宋体" w:cs="Arial"/>
                <w:color w:val="auto"/>
                <w:sz w:val="1"/>
                <w:szCs w:val="23"/>
                <w:highlight w:val="none"/>
              </w:rPr>
            </w:r>
            <w:r/>
          </w:p>
        </w:tc>
      </w:tr>
      <w:tr>
        <w:trPr>
          <w:cantSplit/>
          <w:jc w:val="center"/>
          <w:trHeight w:val="510" w:hRule="exact"/>
        </w:trPr>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left"/>
              <w:spacing w:line="420" w:lineRule="atLeas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68" w:type="dxa"/>
            <w:vAlign w:val="top"/>
            <w:textDirection w:val="lrTb"/>
            <w:noWrap w:val="false"/>
          </w:tcPr>
          <w:p>
            <w:pPr>
              <w:jc w:val="left"/>
              <w:spacing w:line="510" w:lineRule="exac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left"/>
              <w:spacing w:line="420" w:lineRule="atLeast"/>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top"/>
            <w:textDirection w:val="lrTb"/>
            <w:noWrap w:val="false"/>
          </w:tcPr>
          <w:p>
            <w:pPr>
              <w:jc w:val="left"/>
              <w:spacing w:line="480" w:lineRule="auto"/>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left"/>
              <w:spacing w:line="420" w:lineRule="atLeast"/>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line="420" w:lineRule="atLeast"/>
              <w:widowControl/>
              <w:rPr>
                <w:rFonts w:hint="default" w:ascii="宋体" w:hAnsi="宋体" w:eastAsia="宋体" w:cs="Arial"/>
                <w:color w:val="auto"/>
                <w:sz w:val="1"/>
                <w:szCs w:val="23"/>
                <w:highlight w:val="none"/>
              </w:rPr>
            </w:pPr>
            <w:r>
              <w:rPr>
                <w:rFonts w:hint="default" w:ascii="宋体" w:hAnsi="宋体" w:eastAsia="宋体" w:cs="Arial"/>
                <w:color w:val="auto"/>
                <w:sz w:val="1"/>
                <w:szCs w:val="23"/>
                <w:highlight w:val="none"/>
              </w:rPr>
            </w:r>
            <w:r/>
          </w:p>
        </w:tc>
      </w:tr>
      <w:tr>
        <w:trPr>
          <w:cantSplit/>
          <w:jc w:val="center"/>
          <w:trHeight w:val="510" w:hRule="exact"/>
        </w:trPr>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left"/>
              <w:spacing w:line="420" w:lineRule="atLeas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68" w:type="dxa"/>
            <w:vAlign w:val="top"/>
            <w:textDirection w:val="lrTb"/>
            <w:noWrap w:val="false"/>
          </w:tcPr>
          <w:p>
            <w:pPr>
              <w:jc w:val="left"/>
              <w:spacing w:line="510" w:lineRule="exac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left"/>
              <w:spacing w:line="420" w:lineRule="atLeast"/>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left"/>
              <w:spacing w:line="420" w:lineRule="atLeast"/>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left"/>
              <w:spacing w:line="420" w:lineRule="atLeast"/>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line="420" w:lineRule="atLeast"/>
              <w:widowControl/>
              <w:rPr>
                <w:rFonts w:hint="default" w:ascii="宋体" w:hAnsi="宋体" w:eastAsia="宋体" w:cs="Arial"/>
                <w:color w:val="auto"/>
                <w:sz w:val="1"/>
                <w:szCs w:val="23"/>
                <w:highlight w:val="none"/>
              </w:rPr>
            </w:pPr>
            <w:r>
              <w:rPr>
                <w:rFonts w:hint="default" w:ascii="宋体" w:hAnsi="宋体" w:eastAsia="宋体" w:cs="Arial"/>
                <w:color w:val="auto"/>
                <w:sz w:val="1"/>
                <w:szCs w:val="23"/>
                <w:highlight w:val="none"/>
              </w:rPr>
            </w:r>
            <w:r/>
          </w:p>
        </w:tc>
      </w:tr>
      <w:tr>
        <w:trPr>
          <w:cantSplit/>
          <w:jc w:val="center"/>
          <w:trHeight w:val="510" w:hRule="exact"/>
        </w:trPr>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3868" w:type="dxa"/>
            <w:vAlign w:val="top"/>
            <w:textDirection w:val="lrTb"/>
            <w:noWrap w:val="false"/>
          </w:tcPr>
          <w:p>
            <w:pPr>
              <w:jc w:val="left"/>
              <w:spacing w:line="510" w:lineRule="exac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left"/>
              <w:spacing w:line="420" w:lineRule="atLeast"/>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left"/>
              <w:spacing w:line="420" w:lineRule="atLeast"/>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left"/>
              <w:spacing w:line="420" w:lineRule="atLeast"/>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line="420" w:lineRule="atLeast"/>
              <w:widowControl/>
              <w:rPr>
                <w:rFonts w:hint="default" w:ascii="宋体" w:hAnsi="宋体" w:eastAsia="宋体" w:cs="Arial"/>
                <w:color w:val="auto"/>
                <w:sz w:val="1"/>
                <w:szCs w:val="23"/>
                <w:highlight w:val="none"/>
              </w:rPr>
            </w:pPr>
            <w:r>
              <w:rPr>
                <w:rFonts w:hint="default" w:ascii="宋体" w:hAnsi="宋体" w:eastAsia="宋体" w:cs="Arial"/>
                <w:color w:val="auto"/>
                <w:sz w:val="1"/>
                <w:szCs w:val="23"/>
                <w:highlight w:val="none"/>
              </w:rPr>
            </w:r>
            <w:r/>
          </w:p>
        </w:tc>
      </w:tr>
      <w:tr>
        <w:trPr>
          <w:cantSplit/>
          <w:jc w:val="center"/>
          <w:trHeight w:val="510" w:hRule="exact"/>
        </w:trPr>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left"/>
              <w:spacing w:line="420" w:lineRule="atLeas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68" w:type="dxa"/>
            <w:vAlign w:val="top"/>
            <w:textDirection w:val="lrTb"/>
            <w:noWrap w:val="false"/>
          </w:tcPr>
          <w:p>
            <w:pPr>
              <w:jc w:val="left"/>
              <w:spacing w:line="510" w:lineRule="exac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055" w:type="dxa"/>
            <w:vAlign w:val="center"/>
            <w:textDirection w:val="lrTb"/>
            <w:noWrap w:val="false"/>
          </w:tcPr>
          <w:p>
            <w:pPr>
              <w:jc w:val="left"/>
              <w:spacing w:line="420" w:lineRule="atLeast"/>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left"/>
              <w:spacing w:line="420" w:lineRule="atLeast"/>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left"/>
              <w:spacing w:line="420" w:lineRule="atLeast"/>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line="420" w:lineRule="atLeast"/>
              <w:widowControl/>
              <w:rPr>
                <w:rFonts w:hint="default" w:ascii="宋体" w:hAnsi="宋体" w:eastAsia="宋体" w:cs="Arial"/>
                <w:color w:val="auto"/>
                <w:sz w:val="1"/>
                <w:szCs w:val="23"/>
                <w:highlight w:val="none"/>
              </w:rPr>
            </w:pPr>
            <w:r>
              <w:rPr>
                <w:rFonts w:hint="default" w:ascii="宋体" w:hAnsi="宋体" w:eastAsia="宋体" w:cs="Arial"/>
                <w:color w:val="auto"/>
                <w:sz w:val="1"/>
                <w:szCs w:val="23"/>
                <w:highlight w:val="none"/>
              </w:rPr>
            </w:r>
            <w:r/>
          </w:p>
        </w:tc>
      </w:tr>
      <w:tr>
        <w:trPr>
          <w:cantSplit/>
          <w:jc w:val="center"/>
          <w:trHeight w:val="510" w:hRule="exact"/>
        </w:trPr>
        <w:tc>
          <w:tcPr>
            <w:gridSpan w:val="4"/>
            <w:tcBorders>
              <w:top w:val="single" w:color="auto" w:sz="4" w:space="0"/>
              <w:left w:val="single" w:color="auto" w:sz="4" w:space="0"/>
              <w:bottom w:val="single" w:color="auto" w:sz="4" w:space="0"/>
              <w:right w:val="single" w:color="auto" w:sz="4" w:space="0"/>
            </w:tcBorders>
            <w:tcW w:w="7363"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合</w:t>
            </w:r>
            <w:r>
              <w:rPr>
                <w:rFonts w:hint="default" w:ascii="宋体" w:hAnsi="宋体" w:eastAsia="宋体" w:cs="Times New Roman"/>
                <w:color w:val="auto"/>
                <w:sz w:val="24"/>
                <w:szCs w:val="21"/>
                <w:highlight w:val="none"/>
              </w:rPr>
              <w:t xml:space="preserve">     </w:t>
            </w:r>
            <w:r>
              <w:rPr>
                <w:rFonts w:hint="eastAsia" w:ascii="宋体" w:hAnsi="宋体" w:eastAsia="宋体" w:cs="宋体"/>
                <w:color w:val="auto"/>
                <w:sz w:val="24"/>
                <w:szCs w:val="21"/>
                <w:highlight w:val="none"/>
              </w:rPr>
              <w:t xml:space="preserve">计</w:t>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left"/>
              <w:spacing w:line="420" w:lineRule="atLeast"/>
              <w:widowControl/>
              <w:rPr>
                <w:rFonts w:hint="default" w:ascii="宋体" w:hAnsi="宋体" w:eastAsia="宋体" w:cs="宋体"/>
                <w:color w:val="auto"/>
                <w:sz w:val="1"/>
                <w:szCs w:val="21"/>
                <w:highlight w:val="none"/>
              </w:rPr>
            </w:pPr>
            <w:r>
              <w:rPr>
                <w:rFonts w:hint="default" w:ascii="宋体" w:hAnsi="宋体" w:eastAsia="宋体" w:cs="宋体"/>
                <w:color w:val="auto"/>
                <w:sz w:val="1"/>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line="420" w:lineRule="atLeast"/>
              <w:widowControl/>
              <w:rPr>
                <w:rFonts w:hint="default" w:ascii="宋体" w:hAnsi="宋体" w:eastAsia="宋体" w:cs="Arial"/>
                <w:color w:val="auto"/>
                <w:sz w:val="1"/>
                <w:szCs w:val="23"/>
                <w:highlight w:val="none"/>
              </w:rPr>
            </w:pPr>
            <w:r>
              <w:rPr>
                <w:rFonts w:hint="default" w:ascii="宋体" w:hAnsi="宋体" w:eastAsia="宋体" w:cs="Arial"/>
                <w:color w:val="auto"/>
                <w:sz w:val="1"/>
                <w:szCs w:val="23"/>
                <w:highlight w:val="none"/>
              </w:rPr>
            </w:r>
            <w:r/>
          </w:p>
        </w:tc>
      </w:tr>
    </w:tbl>
    <w:p>
      <w:pPr>
        <w:jc w:val="left"/>
        <w:spacing w:line="420" w:lineRule="atLeast"/>
        <w:widowControl/>
        <w:rPr>
          <w:rFonts w:hint="eastAsia" w:ascii="宋体" w:hAnsi="宋体" w:eastAsia="宋体" w:cs="宋体"/>
          <w:color w:val="auto"/>
          <w:sz w:val="18"/>
          <w:szCs w:val="18"/>
          <w:highlight w:val="none"/>
        </w:rPr>
      </w:pP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18"/>
          <w:szCs w:val="18"/>
          <w:highlight w:val="none"/>
        </w:rPr>
        <w:t xml:space="preserve">注：本表适用于以“费率”计价的措施项目。</w:t>
      </w:r>
      <w:r/>
    </w:p>
    <w:p>
      <w:pPr>
        <w:jc w:val="left"/>
        <w:spacing w:line="42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jc w:val="left"/>
        <w:spacing w:line="42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jc w:val="left"/>
        <w:spacing w:line="42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bl>
      <w:tblPr>
        <w:tblStyle w:val="721"/>
        <w:tblW w:w="10407" w:type="dxa"/>
        <w:jc w:val="center"/>
        <w:tblLayout w:type="fixed"/>
        <w:tblCellMar>
          <w:left w:w="108" w:type="dxa"/>
          <w:top w:w="0" w:type="dxa"/>
          <w:right w:w="108" w:type="dxa"/>
          <w:bottom w:w="0" w:type="dxa"/>
        </w:tblCellMar>
        <w:tblLook w:val="04A0" w:firstRow="1" w:lastRow="0" w:firstColumn="1" w:lastColumn="0" w:noHBand="0" w:noVBand="1"/>
      </w:tblPr>
      <w:tblGrid>
        <w:gridCol w:w="947"/>
        <w:gridCol w:w="2685"/>
        <w:gridCol w:w="1980"/>
        <w:gridCol w:w="705"/>
        <w:gridCol w:w="1275"/>
        <w:gridCol w:w="705"/>
        <w:gridCol w:w="1258"/>
        <w:gridCol w:w="705"/>
        <w:gridCol w:w="147"/>
      </w:tblGrid>
      <w:tr>
        <w:trPr>
          <w:jc w:val="center"/>
          <w:trHeight w:val="870"/>
        </w:trPr>
        <w:tc>
          <w:tcPr>
            <w:gridSpan w:val="9"/>
            <w:tcBorders>
              <w:top w:val="none" w:color="000000" w:sz="4" w:space="0"/>
              <w:left w:val="none" w:color="000000" w:sz="4" w:space="0"/>
              <w:bottom w:val="none" w:color="000000" w:sz="4" w:space="0"/>
              <w:right w:val="none" w:color="000000" w:sz="4" w:space="0"/>
            </w:tcBorders>
            <w:tcW w:w="10407" w:type="dxa"/>
            <w:vAlign w:val="center"/>
            <w:textDirection w:val="lrTb"/>
            <w:noWrap w:val="false"/>
          </w:tcPr>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七、其他项目清单与计价汇总表</w:t>
            </w:r>
            <w:r/>
          </w:p>
          <w:p>
            <w:pPr>
              <w:ind w:right="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表7</w:t>
            </w:r>
            <w:r/>
          </w:p>
        </w:tc>
      </w:tr>
      <w:tr>
        <w:trPr>
          <w:gridAfter w:val="2"/>
          <w:jc w:val="center"/>
          <w:trHeight w:val="585"/>
        </w:trPr>
        <w:tc>
          <w:tcPr>
            <w:gridSpan w:val="2"/>
            <w:tcBorders>
              <w:top w:val="none" w:color="000000" w:sz="4" w:space="0"/>
              <w:left w:val="none" w:color="000000" w:sz="4" w:space="0"/>
              <w:bottom w:val="none" w:color="000000" w:sz="4" w:space="0"/>
              <w:right w:val="none" w:color="000000" w:sz="4" w:space="0"/>
            </w:tcBorders>
            <w:tcW w:w="3632" w:type="dxa"/>
            <w:vAlign w:val="bottom"/>
            <w:textDirection w:val="lrTb"/>
            <w:noWrap w:val="false"/>
          </w:tcPr>
          <w:p>
            <w:pPr>
              <w:jc w:val="left"/>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工程名称： </w:t>
            </w:r>
            <w:r/>
          </w:p>
        </w:tc>
        <w:tc>
          <w:tcPr>
            <w:tcBorders>
              <w:top w:val="none" w:color="000000" w:sz="4" w:space="0"/>
              <w:left w:val="none" w:color="000000" w:sz="4" w:space="0"/>
              <w:bottom w:val="none" w:color="000000" w:sz="4" w:space="0"/>
              <w:right w:val="none" w:color="000000" w:sz="4" w:space="0"/>
            </w:tcBorders>
            <w:tcW w:w="1980" w:type="dxa"/>
            <w:vAlign w:val="top"/>
            <w:textDirection w:val="lrTb"/>
            <w:noWrap w:val="false"/>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none" w:color="000000" w:sz="4" w:space="0"/>
              <w:right w:val="none" w:color="000000" w:sz="4" w:space="0"/>
            </w:tcBorders>
            <w:tcW w:w="1980" w:type="dxa"/>
            <w:vAlign w:val="bottom"/>
            <w:textDirection w:val="lrTb"/>
            <w:noWrap w:val="false"/>
          </w:tcPr>
          <w:p>
            <w:pPr>
              <w:jc w:val="left"/>
              <w:widowControl/>
              <w:rPr>
                <w:rFonts w:hint="default" w:ascii="宋体" w:hAnsi="宋体" w:eastAsia="宋体" w:cs="宋体"/>
                <w:b/>
                <w:bCs/>
                <w:color w:val="auto"/>
                <w:szCs w:val="24"/>
                <w:highlight w:val="none"/>
              </w:rPr>
            </w:pPr>
            <w:r>
              <w:rPr>
                <w:rFonts w:hint="eastAsia" w:ascii="宋体" w:hAnsi="宋体" w:eastAsia="宋体" w:cs="宋体"/>
                <w:color w:val="auto"/>
                <w:szCs w:val="24"/>
                <w:highlight w:val="none"/>
              </w:rPr>
              <w:t xml:space="preserve">标段：</w:t>
            </w:r>
            <w:r>
              <w:rPr>
                <w:rFonts w:hint="default" w:ascii="宋体" w:hAnsi="宋体" w:eastAsia="宋体" w:cs="Times New Roman"/>
                <w:color w:val="auto"/>
                <w:szCs w:val="24"/>
                <w:highlight w:val="none"/>
              </w:rPr>
              <w:t xml:space="preserve">                   </w:t>
            </w:r>
            <w:r/>
          </w:p>
        </w:tc>
        <w:tc>
          <w:tcPr>
            <w:gridSpan w:val="2"/>
            <w:tcBorders>
              <w:top w:val="none" w:color="000000" w:sz="4" w:space="0"/>
              <w:left w:val="none" w:color="000000" w:sz="4" w:space="0"/>
              <w:bottom w:val="none" w:color="000000" w:sz="4" w:space="0"/>
              <w:right w:val="none" w:color="000000" w:sz="4" w:space="0"/>
            </w:tcBorders>
            <w:tcW w:w="1963" w:type="dxa"/>
            <w:vAlign w:val="bottom"/>
            <w:textDirection w:val="lrTb"/>
            <w:noWrap w:val="false"/>
          </w:tcPr>
          <w:p>
            <w:pPr>
              <w:jc w:val="left"/>
              <w:widowControl/>
              <w:rPr>
                <w:rFonts w:hint="default" w:ascii="宋体" w:hAnsi="宋体" w:eastAsia="宋体" w:cs="宋体"/>
                <w:b/>
                <w:bCs/>
                <w:color w:val="auto"/>
                <w:szCs w:val="24"/>
                <w:highlight w:val="none"/>
              </w:rPr>
            </w:pPr>
            <w:r>
              <w:rPr>
                <w:rFonts w:hint="eastAsia" w:ascii="宋体" w:hAnsi="宋体" w:eastAsia="宋体" w:cs="宋体"/>
                <w:color w:val="auto"/>
                <w:szCs w:val="24"/>
                <w:highlight w:val="none"/>
              </w:rPr>
              <w:t xml:space="preserve">第</w:t>
            </w:r>
            <w:r>
              <w:rPr>
                <w:rFonts w:hint="default" w:ascii="宋体" w:hAnsi="宋体" w:eastAsia="宋体" w:cs="Times New Roman"/>
                <w:color w:val="auto"/>
                <w:szCs w:val="24"/>
                <w:highlight w:val="none"/>
              </w:rPr>
              <w:t xml:space="preserve">  </w:t>
            </w:r>
            <w:r>
              <w:rPr>
                <w:rFonts w:hint="eastAsia" w:ascii="宋体" w:hAnsi="宋体" w:eastAsia="宋体" w:cs="宋体"/>
                <w:color w:val="auto"/>
                <w:szCs w:val="24"/>
                <w:highlight w:val="none"/>
              </w:rPr>
              <w:t xml:space="preserve">页</w:t>
            </w:r>
            <w:r>
              <w:rPr>
                <w:rFonts w:hint="default" w:ascii="宋体" w:hAnsi="宋体" w:eastAsia="宋体" w:cs="Times New Roman"/>
                <w:color w:val="auto"/>
                <w:szCs w:val="24"/>
                <w:highlight w:val="none"/>
              </w:rPr>
              <w:t xml:space="preserve"> </w:t>
            </w:r>
            <w:r>
              <w:rPr>
                <w:rFonts w:hint="eastAsia" w:ascii="宋体" w:hAnsi="宋体" w:eastAsia="宋体" w:cs="宋体"/>
                <w:color w:val="auto"/>
                <w:szCs w:val="24"/>
                <w:highlight w:val="none"/>
              </w:rPr>
              <w:t xml:space="preserve">共</w:t>
            </w:r>
            <w:r>
              <w:rPr>
                <w:rFonts w:hint="default" w:ascii="宋体" w:hAnsi="宋体" w:eastAsia="宋体" w:cs="Times New Roman"/>
                <w:color w:val="auto"/>
                <w:szCs w:val="24"/>
                <w:highlight w:val="none"/>
              </w:rPr>
              <w:t xml:space="preserve">  </w:t>
            </w:r>
            <w:r>
              <w:rPr>
                <w:rFonts w:hint="eastAsia" w:ascii="宋体" w:hAnsi="宋体" w:eastAsia="宋体" w:cs="宋体"/>
                <w:color w:val="auto"/>
                <w:szCs w:val="24"/>
                <w:highlight w:val="none"/>
              </w:rPr>
              <w:t xml:space="preserve">页</w:t>
            </w:r>
            <w:r/>
          </w:p>
        </w:tc>
      </w:tr>
      <w:tr>
        <w:trPr>
          <w:gridAfter w:val="1"/>
          <w:jc w:val="center"/>
          <w:trHeight w:val="1180"/>
        </w:trPr>
        <w:tc>
          <w:tcPr>
            <w:tcBorders>
              <w:top w:val="single" w:color="auto" w:sz="4" w:space="0"/>
              <w:left w:val="single" w:color="auto" w:sz="4" w:space="0"/>
              <w:bottom w:val="single" w:color="000000" w:sz="4" w:space="0"/>
              <w:right w:val="single" w:color="auto" w:sz="4" w:space="0"/>
            </w:tcBorders>
            <w:tcW w:w="947"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计量单位</w:t>
            </w:r>
            <w:r/>
          </w:p>
        </w:tc>
        <w:tc>
          <w:tcPr>
            <w:gridSpan w:val="2"/>
            <w:tcBorders>
              <w:top w:val="single" w:color="auto" w:sz="4" w:space="0"/>
              <w:left w:val="single" w:color="auto" w:sz="4" w:space="0"/>
              <w:bottom w:val="single" w:color="000000" w:sz="4" w:space="0"/>
              <w:right w:val="single" w:color="auto" w:sz="4" w:space="0"/>
            </w:tcBorders>
            <w:tcW w:w="198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金额</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p>
        </w:tc>
        <w:tc>
          <w:tcPr>
            <w:gridSpan w:val="2"/>
            <w:tcBorders>
              <w:top w:val="single" w:color="auto" w:sz="4" w:space="0"/>
              <w:left w:val="single" w:color="auto" w:sz="4" w:space="0"/>
              <w:bottom w:val="single" w:color="000000" w:sz="4" w:space="0"/>
              <w:right w:val="single" w:color="auto" w:sz="4" w:space="0"/>
            </w:tcBorders>
            <w:tcW w:w="1963"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备注</w:t>
            </w:r>
            <w:r/>
          </w:p>
        </w:tc>
      </w:tr>
      <w:tr>
        <w:trPr>
          <w:gridAfter w:val="1"/>
          <w:jc w:val="center"/>
          <w:trHeight w:val="358"/>
        </w:trPr>
        <w:tc>
          <w:tcPr>
            <w:tcBorders>
              <w:top w:val="none" w:color="000000" w:sz="4" w:space="0"/>
              <w:left w:val="single" w:color="auto" w:sz="4" w:space="0"/>
              <w:bottom w:val="single" w:color="auto" w:sz="4" w:space="0"/>
              <w:right w:val="single" w:color="auto" w:sz="4" w:space="0"/>
            </w:tcBorders>
            <w:tcW w:w="947"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auto"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暂列金额</w:t>
            </w:r>
            <w:r/>
          </w:p>
        </w:tc>
        <w:tc>
          <w:tcPr>
            <w:gridSpan w:val="2"/>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gridAfter w:val="1"/>
          <w:jc w:val="center"/>
          <w:trHeight w:val="264"/>
        </w:trPr>
        <w:tc>
          <w:tcPr>
            <w:tcBorders>
              <w:top w:val="none" w:color="000000" w:sz="4" w:space="0"/>
              <w:left w:val="single" w:color="auto" w:sz="4" w:space="0"/>
              <w:bottom w:val="single" w:color="auto" w:sz="4" w:space="0"/>
              <w:right w:val="single" w:color="auto" w:sz="4" w:space="0"/>
            </w:tcBorders>
            <w:tcW w:w="947"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暂估价</w:t>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ind w:left="-735" w:firstLine="736"/>
              <w:jc w:val="righ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gridAfter w:val="1"/>
          <w:jc w:val="center"/>
          <w:trHeight w:val="269"/>
        </w:trPr>
        <w:tc>
          <w:tcPr>
            <w:tcBorders>
              <w:top w:val="none" w:color="000000" w:sz="4" w:space="0"/>
              <w:left w:val="single" w:color="auto" w:sz="4" w:space="0"/>
              <w:bottom w:val="single" w:color="auto" w:sz="4" w:space="0"/>
              <w:right w:val="single" w:color="auto" w:sz="4" w:space="0"/>
            </w:tcBorders>
            <w:tcW w:w="947"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2.1</w:t>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材料暂估价</w:t>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gridAfter w:val="1"/>
          <w:jc w:val="center"/>
          <w:trHeight w:val="246"/>
        </w:trPr>
        <w:tc>
          <w:tcPr>
            <w:tcBorders>
              <w:top w:val="none" w:color="000000" w:sz="4" w:space="0"/>
              <w:left w:val="single" w:color="auto" w:sz="4" w:space="0"/>
              <w:bottom w:val="single" w:color="auto" w:sz="4" w:space="0"/>
              <w:right w:val="single" w:color="auto" w:sz="4" w:space="0"/>
            </w:tcBorders>
            <w:tcW w:w="947"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2.2</w:t>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专业工程暂估价</w:t>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gridAfter w:val="1"/>
          <w:jc w:val="center"/>
          <w:trHeight w:val="306"/>
        </w:trPr>
        <w:tc>
          <w:tcPr>
            <w:tcBorders>
              <w:top w:val="none" w:color="000000" w:sz="4" w:space="0"/>
              <w:left w:val="single" w:color="auto" w:sz="4" w:space="0"/>
              <w:bottom w:val="single" w:color="auto" w:sz="4" w:space="0"/>
              <w:right w:val="single" w:color="auto" w:sz="4" w:space="0"/>
            </w:tcBorders>
            <w:tcW w:w="947"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计日工</w:t>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gridAfter w:val="1"/>
          <w:jc w:val="center"/>
          <w:trHeight w:val="396"/>
        </w:trPr>
        <w:tc>
          <w:tcPr>
            <w:tcBorders>
              <w:top w:val="none" w:color="000000" w:sz="4" w:space="0"/>
              <w:left w:val="single" w:color="auto" w:sz="4" w:space="0"/>
              <w:bottom w:val="single" w:color="auto" w:sz="4" w:space="0"/>
              <w:right w:val="single" w:color="auto" w:sz="4" w:space="0"/>
            </w:tcBorders>
            <w:tcW w:w="947"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总承包服务费</w:t>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gridAfter w:val="1"/>
          <w:jc w:val="center"/>
          <w:trHeight w:val="274"/>
        </w:trPr>
        <w:tc>
          <w:tcPr>
            <w:tcBorders>
              <w:top w:val="none" w:color="000000" w:sz="4" w:space="0"/>
              <w:left w:val="single" w:color="auto" w:sz="4" w:space="0"/>
              <w:bottom w:val="single" w:color="auto" w:sz="4" w:space="0"/>
              <w:right w:val="single" w:color="auto" w:sz="4" w:space="0"/>
            </w:tcBorders>
            <w:tcW w:w="947"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gridAfter w:val="1"/>
          <w:jc w:val="center"/>
          <w:trHeight w:val="250"/>
        </w:trPr>
        <w:tc>
          <w:tcPr>
            <w:gridSpan w:val="4"/>
            <w:tcBorders>
              <w:top w:val="none" w:color="000000" w:sz="4" w:space="0"/>
              <w:left w:val="single" w:color="auto" w:sz="4" w:space="0"/>
              <w:bottom w:val="single" w:color="auto" w:sz="4" w:space="0"/>
              <w:right w:val="single" w:color="auto" w:sz="4" w:space="0"/>
            </w:tcBorders>
            <w:tcW w:w="6317"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合计</w:t>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963"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w:t>
            </w:r>
            <w:r/>
          </w:p>
        </w:tc>
      </w:tr>
    </w:tbl>
    <w:p>
      <w:pPr>
        <w:spacing w:line="46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注：材料暂估单价进入清单项目综合单价，此处不汇总。</w:t>
      </w:r>
      <w:r/>
    </w:p>
    <w:p>
      <w:pPr>
        <w:jc w:val="center"/>
        <w:rPr>
          <w:rFonts w:hint="eastAsia" w:ascii="宋体" w:hAnsi="宋体" w:eastAsia="宋体" w:cs="宋体"/>
          <w:b/>
          <w:color w:val="auto"/>
          <w:sz w:val="32"/>
          <w:szCs w:val="32"/>
          <w:highlight w:val="none"/>
        </w:rPr>
      </w:pPr>
      <w:r>
        <w:rPr>
          <w:rFonts w:hint="default" w:ascii="宋体" w:hAnsi="宋体" w:eastAsia="宋体" w:cs="宋体"/>
          <w:b/>
          <w:color w:val="auto"/>
          <w:sz w:val="32"/>
          <w:szCs w:val="32"/>
          <w:highlight w:val="none"/>
        </w:rPr>
        <w:br w:type="page" w:clear="all"/>
      </w:r>
      <w:r>
        <w:rPr>
          <w:rFonts w:hint="default" w:ascii="宋体" w:hAnsi="宋体" w:eastAsia="宋体" w:cs="宋体"/>
          <w:b/>
          <w:color w:val="auto"/>
          <w:sz w:val="32"/>
          <w:szCs w:val="32"/>
          <w:highlight w:val="none"/>
        </w:rPr>
        <w:t xml:space="preserve">八</w:t>
      </w:r>
      <w:r>
        <w:rPr>
          <w:rFonts w:hint="eastAsia" w:ascii="宋体" w:hAnsi="宋体" w:eastAsia="宋体" w:cs="宋体"/>
          <w:b/>
          <w:color w:val="auto"/>
          <w:sz w:val="32"/>
          <w:szCs w:val="32"/>
          <w:highlight w:val="none"/>
        </w:rPr>
        <w:t xml:space="preserve">、暂列金额明细表</w:t>
      </w:r>
      <w:r/>
    </w:p>
    <w:p>
      <w:pPr>
        <w:jc w:val="right"/>
        <w:rPr>
          <w:rFonts w:hint="eastAsia" w:ascii="宋体" w:hAnsi="宋体" w:eastAsia="宋体" w:cs="宋体"/>
          <w:b/>
          <w:color w:val="auto"/>
          <w:sz w:val="32"/>
          <w:szCs w:val="32"/>
          <w:highlight w:val="none"/>
        </w:rPr>
      </w:pPr>
      <w:r>
        <w:rPr>
          <w:rFonts w:hint="eastAsia" w:ascii="宋体" w:hAnsi="宋体" w:eastAsia="宋体" w:cs="宋体"/>
          <w:color w:val="auto"/>
          <w:sz w:val="24"/>
          <w:szCs w:val="24"/>
          <w:highlight w:val="none"/>
        </w:rPr>
        <w:t xml:space="preserve">表8</w:t>
      </w:r>
      <w:r/>
    </w:p>
    <w:tbl>
      <w:tblPr>
        <w:tblStyle w:val="721"/>
        <w:tblW w:w="10409" w:type="dxa"/>
        <w:jc w:val="center"/>
        <w:tblLayout w:type="fixed"/>
        <w:tblCellMar>
          <w:left w:w="108" w:type="dxa"/>
          <w:top w:w="0" w:type="dxa"/>
          <w:right w:w="108" w:type="dxa"/>
          <w:bottom w:w="0" w:type="dxa"/>
        </w:tblCellMar>
        <w:tblLook w:val="04A0" w:firstRow="1" w:lastRow="0" w:firstColumn="1" w:lastColumn="0" w:noHBand="0" w:noVBand="1"/>
      </w:tblPr>
      <w:tblGrid>
        <w:gridCol w:w="1054"/>
        <w:gridCol w:w="3064"/>
        <w:gridCol w:w="1980"/>
        <w:gridCol w:w="705"/>
        <w:gridCol w:w="1275"/>
        <w:gridCol w:w="705"/>
        <w:gridCol w:w="1258"/>
        <w:gridCol w:w="368"/>
      </w:tblGrid>
      <w:tr>
        <w:trPr>
          <w:gridAfter w:val="1"/>
          <w:jc w:val="center"/>
          <w:trHeight w:val="585"/>
        </w:trPr>
        <w:tc>
          <w:tcPr>
            <w:gridSpan w:val="2"/>
            <w:tcBorders>
              <w:top w:val="none" w:color="000000" w:sz="4" w:space="0"/>
              <w:left w:val="none" w:color="000000" w:sz="4" w:space="0"/>
              <w:bottom w:val="none" w:color="000000" w:sz="4" w:space="0"/>
              <w:right w:val="none" w:color="000000" w:sz="4" w:space="0"/>
            </w:tcBorders>
            <w:tcW w:w="4118" w:type="dxa"/>
            <w:vAlign w:val="bottom"/>
            <w:textDirection w:val="lrTb"/>
            <w:noWrap w:val="false"/>
          </w:tcPr>
          <w:p>
            <w:pPr>
              <w:jc w:val="left"/>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工程名称：单位工程 </w:t>
            </w:r>
            <w:r/>
          </w:p>
        </w:tc>
        <w:tc>
          <w:tcPr>
            <w:tcBorders>
              <w:top w:val="none" w:color="000000" w:sz="4" w:space="0"/>
              <w:left w:val="none" w:color="000000" w:sz="4" w:space="0"/>
              <w:bottom w:val="none" w:color="000000" w:sz="4" w:space="0"/>
              <w:right w:val="none" w:color="000000" w:sz="4" w:space="0"/>
            </w:tcBorders>
            <w:tcW w:w="1980" w:type="dxa"/>
            <w:vAlign w:val="top"/>
            <w:textDirection w:val="lrTb"/>
            <w:noWrap w:val="false"/>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none" w:color="000000" w:sz="4" w:space="0"/>
              <w:right w:val="none" w:color="000000" w:sz="4" w:space="0"/>
            </w:tcBorders>
            <w:tcW w:w="1980" w:type="dxa"/>
            <w:vAlign w:val="bottom"/>
            <w:textDirection w:val="lrTb"/>
            <w:noWrap w:val="false"/>
          </w:tcPr>
          <w:p>
            <w:pPr>
              <w:jc w:val="left"/>
              <w:widowControl/>
              <w:rPr>
                <w:rFonts w:hint="default" w:ascii="宋体" w:hAnsi="宋体" w:eastAsia="宋体" w:cs="宋体"/>
                <w:b/>
                <w:bCs/>
                <w:color w:val="auto"/>
                <w:szCs w:val="24"/>
                <w:highlight w:val="none"/>
              </w:rPr>
            </w:pPr>
            <w:r>
              <w:rPr>
                <w:rFonts w:hint="eastAsia" w:ascii="宋体" w:hAnsi="宋体" w:eastAsia="宋体" w:cs="宋体"/>
                <w:color w:val="auto"/>
                <w:szCs w:val="24"/>
                <w:highlight w:val="none"/>
              </w:rPr>
              <w:t xml:space="preserve">标段：</w:t>
            </w:r>
            <w:r>
              <w:rPr>
                <w:rFonts w:hint="default" w:ascii="宋体" w:hAnsi="宋体" w:eastAsia="宋体" w:cs="Times New Roman"/>
                <w:color w:val="auto"/>
                <w:szCs w:val="24"/>
                <w:highlight w:val="none"/>
              </w:rPr>
              <w:t xml:space="preserve">                   </w:t>
            </w:r>
            <w:r/>
          </w:p>
        </w:tc>
        <w:tc>
          <w:tcPr>
            <w:gridSpan w:val="2"/>
            <w:tcBorders>
              <w:top w:val="none" w:color="000000" w:sz="4" w:space="0"/>
              <w:left w:val="none" w:color="000000" w:sz="4" w:space="0"/>
              <w:bottom w:val="none" w:color="000000" w:sz="4" w:space="0"/>
              <w:right w:val="none" w:color="000000" w:sz="4" w:space="0"/>
            </w:tcBorders>
            <w:tcW w:w="1963" w:type="dxa"/>
            <w:vAlign w:val="bottom"/>
            <w:textDirection w:val="lrTb"/>
            <w:noWrap w:val="false"/>
          </w:tcPr>
          <w:p>
            <w:pPr>
              <w:jc w:val="left"/>
              <w:widowControl/>
              <w:rPr>
                <w:rFonts w:hint="default" w:ascii="宋体" w:hAnsi="宋体" w:eastAsia="宋体" w:cs="宋体"/>
                <w:b/>
                <w:bCs/>
                <w:color w:val="auto"/>
                <w:szCs w:val="24"/>
                <w:highlight w:val="none"/>
              </w:rPr>
            </w:pPr>
            <w:r>
              <w:rPr>
                <w:rFonts w:hint="eastAsia" w:ascii="宋体" w:hAnsi="宋体" w:eastAsia="宋体" w:cs="宋体"/>
                <w:color w:val="auto"/>
                <w:szCs w:val="24"/>
                <w:highlight w:val="none"/>
              </w:rPr>
              <w:t xml:space="preserve">第</w:t>
            </w:r>
            <w:r>
              <w:rPr>
                <w:rFonts w:hint="default" w:ascii="宋体" w:hAnsi="宋体" w:eastAsia="宋体" w:cs="Times New Roman"/>
                <w:color w:val="auto"/>
                <w:szCs w:val="24"/>
                <w:highlight w:val="none"/>
              </w:rPr>
              <w:t xml:space="preserve">  </w:t>
            </w:r>
            <w:r>
              <w:rPr>
                <w:rFonts w:hint="eastAsia" w:ascii="宋体" w:hAnsi="宋体" w:eastAsia="宋体" w:cs="宋体"/>
                <w:color w:val="auto"/>
                <w:szCs w:val="24"/>
                <w:highlight w:val="none"/>
              </w:rPr>
              <w:t xml:space="preserve">页</w:t>
            </w:r>
            <w:r>
              <w:rPr>
                <w:rFonts w:hint="default" w:ascii="宋体" w:hAnsi="宋体" w:eastAsia="宋体" w:cs="Times New Roman"/>
                <w:color w:val="auto"/>
                <w:szCs w:val="24"/>
                <w:highlight w:val="none"/>
              </w:rPr>
              <w:t xml:space="preserve"> </w:t>
            </w:r>
            <w:r>
              <w:rPr>
                <w:rFonts w:hint="eastAsia" w:ascii="宋体" w:hAnsi="宋体" w:eastAsia="宋体" w:cs="宋体"/>
                <w:color w:val="auto"/>
                <w:szCs w:val="24"/>
                <w:highlight w:val="none"/>
              </w:rPr>
              <w:t xml:space="preserve">共</w:t>
            </w:r>
            <w:r>
              <w:rPr>
                <w:rFonts w:hint="default" w:ascii="宋体" w:hAnsi="宋体" w:eastAsia="宋体" w:cs="Times New Roman"/>
                <w:color w:val="auto"/>
                <w:szCs w:val="24"/>
                <w:highlight w:val="none"/>
              </w:rPr>
              <w:t xml:space="preserve">  </w:t>
            </w:r>
            <w:r>
              <w:rPr>
                <w:rFonts w:hint="eastAsia" w:ascii="宋体" w:hAnsi="宋体" w:eastAsia="宋体" w:cs="宋体"/>
                <w:color w:val="auto"/>
                <w:szCs w:val="24"/>
                <w:highlight w:val="none"/>
              </w:rPr>
              <w:t xml:space="preserve">页</w:t>
            </w:r>
            <w:r/>
          </w:p>
        </w:tc>
      </w:tr>
      <w:tr>
        <w:trPr>
          <w:jc w:val="center"/>
          <w:trHeight w:val="1180"/>
        </w:trPr>
        <w:tc>
          <w:tcPr>
            <w:tcBorders>
              <w:top w:val="single" w:color="auto" w:sz="4" w:space="0"/>
              <w:left w:val="single" w:color="auto" w:sz="4" w:space="0"/>
              <w:bottom w:val="single" w:color="000000" w:sz="4" w:space="0"/>
              <w:right w:val="single" w:color="auto" w:sz="4" w:space="0"/>
            </w:tcBorders>
            <w:tcW w:w="105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3064"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w:t>
            </w:r>
            <w:r/>
          </w:p>
        </w:tc>
        <w:tc>
          <w:tcPr>
            <w:gridSpan w:val="2"/>
            <w:tcBorders>
              <w:top w:val="single" w:color="auto" w:sz="4" w:space="0"/>
              <w:left w:val="single" w:color="auto" w:sz="4" w:space="0"/>
              <w:bottom w:val="single" w:color="000000" w:sz="4" w:space="0"/>
              <w:right w:val="single" w:color="auto" w:sz="4" w:space="0"/>
            </w:tcBorders>
            <w:tcW w:w="2685"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计量单位</w:t>
            </w:r>
            <w:r/>
          </w:p>
        </w:tc>
        <w:tc>
          <w:tcPr>
            <w:gridSpan w:val="2"/>
            <w:tcBorders>
              <w:top w:val="single" w:color="auto" w:sz="4" w:space="0"/>
              <w:left w:val="single" w:color="auto" w:sz="4" w:space="0"/>
              <w:bottom w:val="single" w:color="000000" w:sz="4" w:space="0"/>
              <w:right w:val="single" w:color="auto" w:sz="4" w:space="0"/>
            </w:tcBorders>
            <w:tcW w:w="198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暂定金额</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p>
        </w:tc>
        <w:tc>
          <w:tcPr>
            <w:gridSpan w:val="2"/>
            <w:tcBorders>
              <w:top w:val="single" w:color="auto" w:sz="4" w:space="0"/>
              <w:left w:val="single" w:color="auto" w:sz="4" w:space="0"/>
              <w:bottom w:val="single" w:color="000000" w:sz="4" w:space="0"/>
              <w:right w:val="single" w:color="auto" w:sz="4" w:space="0"/>
            </w:tcBorders>
            <w:tcW w:w="1626"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备注</w:t>
            </w:r>
            <w:r/>
          </w:p>
        </w:tc>
      </w:tr>
      <w:tr>
        <w:trPr>
          <w:jc w:val="center"/>
          <w:trHeight w:val="585"/>
        </w:trPr>
        <w:tc>
          <w:tcPr>
            <w:tcBorders>
              <w:top w:val="none" w:color="000000" w:sz="4" w:space="0"/>
              <w:left w:val="single" w:color="auto" w:sz="4" w:space="0"/>
              <w:bottom w:val="single" w:color="auto" w:sz="4" w:space="0"/>
              <w:right w:val="single" w:color="auto" w:sz="4" w:space="0"/>
            </w:tcBorders>
            <w:tcW w:w="1054"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w:t>
            </w:r>
            <w:r/>
          </w:p>
        </w:tc>
        <w:tc>
          <w:tcPr>
            <w:tcBorders>
              <w:top w:val="single" w:color="auto" w:sz="4" w:space="0"/>
              <w:left w:val="none" w:color="000000" w:sz="4" w:space="0"/>
              <w:bottom w:val="single" w:color="auto" w:sz="4" w:space="0"/>
              <w:right w:val="single" w:color="auto" w:sz="4" w:space="0"/>
            </w:tcBorders>
            <w:tcW w:w="3064"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jc w:val="center"/>
          <w:trHeight w:val="585"/>
        </w:trPr>
        <w:tc>
          <w:tcPr>
            <w:tcBorders>
              <w:top w:val="none" w:color="000000" w:sz="4" w:space="0"/>
              <w:left w:val="single" w:color="auto" w:sz="4" w:space="0"/>
              <w:bottom w:val="single" w:color="auto" w:sz="4" w:space="0"/>
              <w:right w:val="single" w:color="auto" w:sz="4" w:space="0"/>
            </w:tcBorders>
            <w:tcW w:w="1054"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3064"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ind w:left="-735" w:firstLine="736"/>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jc w:val="center"/>
          <w:trHeight w:val="582"/>
        </w:trPr>
        <w:tc>
          <w:tcPr>
            <w:tcBorders>
              <w:top w:val="none" w:color="000000" w:sz="4" w:space="0"/>
              <w:left w:val="single" w:color="auto" w:sz="4" w:space="0"/>
              <w:bottom w:val="single" w:color="auto" w:sz="4" w:space="0"/>
              <w:right w:val="single" w:color="auto" w:sz="4" w:space="0"/>
            </w:tcBorders>
            <w:tcW w:w="1054"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3064"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jc w:val="center"/>
          <w:trHeight w:val="582"/>
        </w:trPr>
        <w:tc>
          <w:tcPr>
            <w:gridSpan w:val="4"/>
            <w:tcBorders>
              <w:top w:val="none" w:color="000000" w:sz="4" w:space="0"/>
              <w:left w:val="single" w:color="auto" w:sz="4" w:space="0"/>
              <w:bottom w:val="single" w:color="auto" w:sz="4" w:space="0"/>
              <w:right w:val="single" w:color="auto" w:sz="4" w:space="0"/>
            </w:tcBorders>
            <w:tcW w:w="6803"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合计</w:t>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1626"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w:t>
            </w:r>
            <w:r/>
          </w:p>
        </w:tc>
      </w:tr>
    </w:tbl>
    <w:p>
      <w:pPr>
        <w:spacing w:line="460" w:lineRule="exact"/>
        <w:rPr>
          <w:rFonts w:hint="eastAsia" w:ascii="宋体" w:hAnsi="宋体" w:eastAsia="宋体" w:cs="Times New Roman"/>
          <w:color w:val="auto"/>
          <w:sz w:val="28"/>
          <w:szCs w:val="24"/>
          <w:highlight w:val="none"/>
        </w:rPr>
      </w:pPr>
      <w:r>
        <w:rPr>
          <w:rFonts w:hint="eastAsia" w:ascii="宋体" w:hAnsi="宋体" w:eastAsia="宋体" w:cs="宋体"/>
          <w:color w:val="auto"/>
          <w:sz w:val="18"/>
          <w:szCs w:val="18"/>
          <w:highlight w:val="none"/>
        </w:rPr>
        <w:t xml:space="preserve">注：此表由采购人填写，如不能详列，也可只列暂定金额总额，投标供应商应将暂列金额计入投标总价中。</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九、材料（工程设备）暂估单价及调整表</w:t>
      </w:r>
      <w:r/>
    </w:p>
    <w:p>
      <w:pPr>
        <w:jc w:val="righ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表9</w:t>
      </w:r>
      <w:r/>
    </w:p>
    <w:p>
      <w:pPr>
        <w:ind w:firstLine="240"/>
        <w:jc w:val="lef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工程名称：</w:t>
      </w: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标段：</w:t>
      </w: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第</w:t>
      </w: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页</w:t>
      </w: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共</w:t>
      </w: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页</w:t>
      </w:r>
      <w:r/>
    </w:p>
    <w:tbl>
      <w:tblPr>
        <w:tblStyle w:val="7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298"/>
        <w:gridCol w:w="1042"/>
        <w:gridCol w:w="1372"/>
        <w:gridCol w:w="943"/>
        <w:gridCol w:w="911"/>
        <w:gridCol w:w="1352"/>
        <w:gridCol w:w="1239"/>
        <w:gridCol w:w="1276"/>
        <w:gridCol w:w="236"/>
      </w:tblGrid>
      <w:tr>
        <w:trPr>
          <w:jc w:val="center"/>
          <w:trHeight w:val="460"/>
        </w:trPr>
        <w:tc>
          <w:tcPr>
            <w:tcBorders>
              <w:top w:val="single" w:color="auto" w:sz="4" w:space="0"/>
              <w:left w:val="single" w:color="auto" w:sz="4" w:space="0"/>
              <w:bottom w:val="single" w:color="auto" w:sz="4" w:space="0"/>
              <w:right w:val="single" w:color="auto" w:sz="4" w:space="0"/>
            </w:tcBorders>
            <w:tcW w:w="759"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98"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材料编码</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材料名称</w:t>
            </w:r>
            <w:r/>
          </w:p>
        </w:tc>
        <w:tc>
          <w:tcPr>
            <w:tcBorders>
              <w:top w:val="single" w:color="auto" w:sz="4" w:space="0"/>
              <w:left w:val="single" w:color="auto" w:sz="4" w:space="0"/>
              <w:bottom w:val="single" w:color="auto" w:sz="4" w:space="0"/>
              <w:right w:val="single" w:color="auto" w:sz="4" w:space="0"/>
            </w:tcBorders>
            <w:tcW w:w="1372"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规格、型号等要求</w:t>
            </w:r>
            <w:r/>
          </w:p>
        </w:tc>
        <w:tc>
          <w:tcPr>
            <w:tcBorders>
              <w:top w:val="single" w:color="auto" w:sz="4" w:space="0"/>
              <w:left w:val="single" w:color="auto" w:sz="4" w:space="0"/>
              <w:bottom w:val="single" w:color="auto" w:sz="4" w:space="0"/>
              <w:right w:val="single" w:color="auto" w:sz="4" w:space="0"/>
            </w:tcBorders>
            <w:tcW w:w="943"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911"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352" w:type="dxa"/>
            <w:vAlign w:val="center"/>
            <w:vMerge w:val="restart"/>
            <w:textDirection w:val="lrTb"/>
            <w:noWrap w:val="false"/>
          </w:tcPr>
          <w:p>
            <w:pPr>
              <w:ind w:right="-147"/>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1239"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合价（元）</w:t>
            </w:r>
            <w:r/>
          </w:p>
        </w:tc>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w:t>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759"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98"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372"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43"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11"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352"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363"/>
        </w:trPr>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356"/>
        </w:trPr>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264"/>
        </w:trPr>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412"/>
        </w:trPr>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403"/>
        </w:trPr>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840"/>
        </w:trPr>
        <w:tc>
          <w:tcPr>
            <w:tcBorders>
              <w:top w:val="single" w:color="auto" w:sz="4" w:space="0"/>
              <w:left w:val="single" w:color="auto" w:sz="4" w:space="0"/>
              <w:bottom w:val="single" w:color="auto" w:sz="4" w:space="0"/>
              <w:right w:val="single" w:color="auto" w:sz="4" w:space="0"/>
            </w:tcBorders>
            <w:tcW w:w="75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bl>
    <w:p>
      <w:pPr>
        <w:ind w:left="810" w:hanging="810"/>
        <w:jc w:val="left"/>
        <w:spacing w:line="420" w:lineRule="atLeast"/>
        <w:widowControl/>
        <w:rPr>
          <w:rFonts w:hint="default"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注：1、此表前五栏与第七栏由采购人填写，投标供应商应填写“数量</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合价”与“合计”栏，并在工程量清单综合单价报价中按上述材料暂估单价计入。</w:t>
      </w:r>
      <w:r/>
    </w:p>
    <w:p>
      <w:pPr>
        <w:jc w:val="left"/>
        <w:spacing w:line="42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rPr>
          <w:rFonts w:hint="eastAsia" w:ascii="宋体" w:hAnsi="宋体" w:eastAsia="宋体" w:cs="宋体"/>
          <w:color w:val="auto"/>
          <w:sz w:val="18"/>
          <w:szCs w:val="18"/>
          <w:highlight w:val="none"/>
          <w:lang w:eastAsia="zh-CN"/>
        </w:rPr>
        <w:t xml:space="preserve">2.</w:t>
      </w:r>
      <w:r>
        <w:rPr>
          <w:rFonts w:hint="eastAsia" w:ascii="宋体" w:hAnsi="宋体" w:eastAsia="宋体" w:cs="宋体"/>
          <w:color w:val="auto"/>
          <w:sz w:val="18"/>
          <w:szCs w:val="18"/>
          <w:highlight w:val="none"/>
        </w:rPr>
        <w:t xml:space="preserve">材料包括原材料、燃料、构配件以及按规定应计入建筑安装工程造价的设备。</w:t>
      </w:r>
      <w:r/>
    </w:p>
    <w:p>
      <w:pPr>
        <w:jc w:val="left"/>
        <w:spacing w:line="420" w:lineRule="atLeast"/>
        <w:widowControl/>
        <w:rPr>
          <w:rFonts w:hint="default"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rPr>
          <w:rFonts w:hint="eastAsia" w:ascii="宋体" w:hAnsi="宋体" w:eastAsia="宋体" w:cs="宋体"/>
          <w:color w:val="auto"/>
          <w:sz w:val="18"/>
          <w:szCs w:val="18"/>
          <w:highlight w:val="none"/>
          <w:lang w:eastAsia="zh-CN"/>
        </w:rPr>
        <w:t xml:space="preserve">3.</w:t>
      </w:r>
      <w:r>
        <w:rPr>
          <w:rFonts w:hint="eastAsia" w:ascii="宋体" w:hAnsi="宋体" w:eastAsia="宋体" w:cs="宋体"/>
          <w:color w:val="auto"/>
          <w:sz w:val="18"/>
          <w:szCs w:val="18"/>
          <w:highlight w:val="none"/>
        </w:rPr>
        <w:t xml:space="preserve">此表中的暂估价材料均为由承包人供应的材料。</w:t>
      </w:r>
      <w:r/>
    </w:p>
    <w:p>
      <w:pPr>
        <w:jc w:val="center"/>
        <w:spacing w:line="420" w:lineRule="atLeast"/>
        <w:widowControl/>
        <w:rPr>
          <w:rFonts w:hint="eastAsia" w:ascii="宋体" w:hAnsi="宋体" w:eastAsia="宋体" w:cs="宋体"/>
          <w:b/>
          <w:color w:val="auto"/>
          <w:sz w:val="32"/>
          <w:szCs w:val="32"/>
          <w:highlight w:val="none"/>
        </w:rPr>
      </w:pPr>
      <w:r>
        <w:rPr>
          <w:rFonts w:hint="default" w:ascii="宋体" w:hAnsi="宋体" w:eastAsia="宋体" w:cs="宋体"/>
          <w:color w:val="auto"/>
          <w:sz w:val="18"/>
          <w:szCs w:val="18"/>
          <w:highlight w:val="none"/>
        </w:rPr>
        <w:br w:type="page" w:clear="all"/>
      </w:r>
      <w:r>
        <w:rPr>
          <w:rFonts w:hint="eastAsia" w:ascii="宋体" w:hAnsi="宋体" w:eastAsia="宋体" w:cs="宋体"/>
          <w:b/>
          <w:color w:val="auto"/>
          <w:sz w:val="32"/>
          <w:szCs w:val="32"/>
          <w:highlight w:val="none"/>
        </w:rPr>
        <w:t xml:space="preserve">十、专业工程暂估价及结算价表</w:t>
      </w:r>
      <w:r/>
    </w:p>
    <w:p>
      <w:pPr>
        <w:jc w:val="right"/>
        <w:rPr>
          <w:rFonts w:hint="eastAsia" w:ascii="宋体" w:hAnsi="宋体" w:eastAsia="宋体" w:cs="宋体"/>
          <w:b/>
          <w:color w:val="auto"/>
          <w:sz w:val="32"/>
          <w:szCs w:val="32"/>
          <w:highlight w:val="none"/>
        </w:rPr>
      </w:pPr>
      <w:r>
        <w:rPr>
          <w:rFonts w:hint="eastAsia" w:ascii="宋体" w:hAnsi="宋体" w:eastAsia="宋体" w:cs="宋体"/>
          <w:color w:val="auto"/>
          <w:sz w:val="24"/>
          <w:szCs w:val="24"/>
          <w:highlight w:val="none"/>
        </w:rPr>
        <w:t xml:space="preserve">表10</w:t>
      </w:r>
      <w:r/>
    </w:p>
    <w:tbl>
      <w:tblPr>
        <w:tblStyle w:val="721"/>
        <w:tblW w:w="0" w:type="auto"/>
        <w:jc w:val="center"/>
        <w:tblLayout w:type="fixed"/>
        <w:tblCellMar>
          <w:left w:w="108" w:type="dxa"/>
          <w:top w:w="0" w:type="dxa"/>
          <w:right w:w="108" w:type="dxa"/>
          <w:bottom w:w="0" w:type="dxa"/>
        </w:tblCellMar>
        <w:tblLook w:val="04A0" w:firstRow="1" w:lastRow="0" w:firstColumn="1" w:lastColumn="0" w:noHBand="0" w:noVBand="1"/>
      </w:tblPr>
      <w:tblGrid>
        <w:gridCol w:w="1433"/>
        <w:gridCol w:w="2685"/>
        <w:gridCol w:w="1980"/>
        <w:gridCol w:w="705"/>
        <w:gridCol w:w="1275"/>
        <w:gridCol w:w="705"/>
        <w:gridCol w:w="1258"/>
        <w:gridCol w:w="852"/>
      </w:tblGrid>
      <w:tr>
        <w:trPr>
          <w:gridAfter w:val="1"/>
          <w:jc w:val="center"/>
          <w:trHeight w:val="585"/>
        </w:trPr>
        <w:tc>
          <w:tcPr>
            <w:gridSpan w:val="2"/>
            <w:tcBorders>
              <w:top w:val="none" w:color="000000" w:sz="4" w:space="0"/>
              <w:left w:val="none" w:color="000000" w:sz="4" w:space="0"/>
              <w:bottom w:val="none" w:color="000000" w:sz="4" w:space="0"/>
              <w:right w:val="none" w:color="000000" w:sz="4" w:space="0"/>
            </w:tcBorders>
            <w:tcW w:w="4118" w:type="dxa"/>
            <w:vAlign w:val="bottom"/>
            <w:textDirection w:val="lrTb"/>
            <w:noWrap w:val="false"/>
          </w:tcPr>
          <w:p>
            <w:pPr>
              <w:jc w:val="left"/>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工程名称：单位工程 </w:t>
            </w:r>
            <w:r/>
          </w:p>
        </w:tc>
        <w:tc>
          <w:tcPr>
            <w:tcBorders>
              <w:top w:val="none" w:color="000000" w:sz="4" w:space="0"/>
              <w:left w:val="none" w:color="000000" w:sz="4" w:space="0"/>
              <w:bottom w:val="none" w:color="000000" w:sz="4" w:space="0"/>
              <w:right w:val="none" w:color="000000" w:sz="4" w:space="0"/>
            </w:tcBorders>
            <w:tcW w:w="1980" w:type="dxa"/>
            <w:vAlign w:val="top"/>
            <w:textDirection w:val="lrTb"/>
            <w:noWrap w:val="false"/>
          </w:tcPr>
          <w:p>
            <w:pPr>
              <w:jc w:val="lef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Borders>
              <w:top w:val="none" w:color="000000" w:sz="4" w:space="0"/>
              <w:left w:val="none" w:color="000000" w:sz="4" w:space="0"/>
              <w:bottom w:val="none" w:color="000000" w:sz="4" w:space="0"/>
              <w:right w:val="none" w:color="000000" w:sz="4" w:space="0"/>
            </w:tcBorders>
            <w:tcW w:w="1980" w:type="dxa"/>
            <w:vAlign w:val="bottom"/>
            <w:textDirection w:val="lrTb"/>
            <w:noWrap w:val="false"/>
          </w:tcPr>
          <w:p>
            <w:pPr>
              <w:jc w:val="left"/>
              <w:widowControl/>
              <w:rPr>
                <w:rFonts w:hint="default" w:ascii="宋体" w:hAnsi="宋体" w:eastAsia="宋体" w:cs="宋体"/>
                <w:b/>
                <w:bCs/>
                <w:color w:val="auto"/>
                <w:szCs w:val="24"/>
                <w:highlight w:val="none"/>
              </w:rPr>
            </w:pPr>
            <w:r>
              <w:rPr>
                <w:rFonts w:hint="eastAsia" w:ascii="宋体" w:hAnsi="宋体" w:eastAsia="宋体" w:cs="宋体"/>
                <w:color w:val="auto"/>
                <w:szCs w:val="24"/>
                <w:highlight w:val="none"/>
              </w:rPr>
              <w:t xml:space="preserve">标段：</w:t>
            </w:r>
            <w:r>
              <w:rPr>
                <w:rFonts w:hint="default" w:ascii="宋体" w:hAnsi="宋体" w:eastAsia="宋体" w:cs="Times New Roman"/>
                <w:color w:val="auto"/>
                <w:szCs w:val="24"/>
                <w:highlight w:val="none"/>
              </w:rPr>
              <w:t xml:space="preserve">                   </w:t>
            </w:r>
            <w:r/>
          </w:p>
        </w:tc>
        <w:tc>
          <w:tcPr>
            <w:gridSpan w:val="2"/>
            <w:tcBorders>
              <w:top w:val="none" w:color="000000" w:sz="4" w:space="0"/>
              <w:left w:val="none" w:color="000000" w:sz="4" w:space="0"/>
              <w:bottom w:val="none" w:color="000000" w:sz="4" w:space="0"/>
              <w:right w:val="none" w:color="000000" w:sz="4" w:space="0"/>
            </w:tcBorders>
            <w:tcW w:w="1963" w:type="dxa"/>
            <w:vAlign w:val="bottom"/>
            <w:textDirection w:val="lrTb"/>
            <w:noWrap w:val="false"/>
          </w:tcPr>
          <w:p>
            <w:pPr>
              <w:jc w:val="left"/>
              <w:widowControl/>
              <w:rPr>
                <w:rFonts w:hint="default" w:ascii="宋体" w:hAnsi="宋体" w:eastAsia="宋体" w:cs="宋体"/>
                <w:b/>
                <w:bCs/>
                <w:color w:val="auto"/>
                <w:szCs w:val="24"/>
                <w:highlight w:val="none"/>
              </w:rPr>
            </w:pPr>
            <w:r>
              <w:rPr>
                <w:rFonts w:hint="eastAsia" w:ascii="宋体" w:hAnsi="宋体" w:eastAsia="宋体" w:cs="宋体"/>
                <w:color w:val="auto"/>
                <w:szCs w:val="24"/>
                <w:highlight w:val="none"/>
              </w:rPr>
              <w:t xml:space="preserve">第</w:t>
            </w:r>
            <w:r>
              <w:rPr>
                <w:rFonts w:hint="default" w:ascii="宋体" w:hAnsi="宋体" w:eastAsia="宋体" w:cs="Times New Roman"/>
                <w:color w:val="auto"/>
                <w:szCs w:val="24"/>
                <w:highlight w:val="none"/>
              </w:rPr>
              <w:t xml:space="preserve">  </w:t>
            </w:r>
            <w:r>
              <w:rPr>
                <w:rFonts w:hint="eastAsia" w:ascii="宋体" w:hAnsi="宋体" w:eastAsia="宋体" w:cs="宋体"/>
                <w:color w:val="auto"/>
                <w:szCs w:val="24"/>
                <w:highlight w:val="none"/>
              </w:rPr>
              <w:t xml:space="preserve">页</w:t>
            </w:r>
            <w:r>
              <w:rPr>
                <w:rFonts w:hint="default" w:ascii="宋体" w:hAnsi="宋体" w:eastAsia="宋体" w:cs="Times New Roman"/>
                <w:color w:val="auto"/>
                <w:szCs w:val="24"/>
                <w:highlight w:val="none"/>
              </w:rPr>
              <w:t xml:space="preserve"> </w:t>
            </w:r>
            <w:r>
              <w:rPr>
                <w:rFonts w:hint="eastAsia" w:ascii="宋体" w:hAnsi="宋体" w:eastAsia="宋体" w:cs="宋体"/>
                <w:color w:val="auto"/>
                <w:szCs w:val="24"/>
                <w:highlight w:val="none"/>
              </w:rPr>
              <w:t xml:space="preserve">共</w:t>
            </w:r>
            <w:r>
              <w:rPr>
                <w:rFonts w:hint="default" w:ascii="宋体" w:hAnsi="宋体" w:eastAsia="宋体" w:cs="Times New Roman"/>
                <w:color w:val="auto"/>
                <w:szCs w:val="24"/>
                <w:highlight w:val="none"/>
              </w:rPr>
              <w:t xml:space="preserve">  </w:t>
            </w:r>
            <w:r>
              <w:rPr>
                <w:rFonts w:hint="eastAsia" w:ascii="宋体" w:hAnsi="宋体" w:eastAsia="宋体" w:cs="宋体"/>
                <w:color w:val="auto"/>
                <w:szCs w:val="24"/>
                <w:highlight w:val="none"/>
              </w:rPr>
              <w:t xml:space="preserve">页</w:t>
            </w:r>
            <w:r/>
          </w:p>
        </w:tc>
      </w:tr>
      <w:tr>
        <w:trPr>
          <w:jc w:val="center"/>
          <w:trHeight w:val="1180"/>
        </w:trPr>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工程内容</w:t>
            </w:r>
            <w:r/>
          </w:p>
        </w:tc>
        <w:tc>
          <w:tcPr>
            <w:gridSpan w:val="2"/>
            <w:tcBorders>
              <w:top w:val="single" w:color="auto" w:sz="4" w:space="0"/>
              <w:left w:val="single" w:color="auto" w:sz="4" w:space="0"/>
              <w:bottom w:val="single" w:color="000000" w:sz="4" w:space="0"/>
              <w:right w:val="single" w:color="auto" w:sz="4" w:space="0"/>
            </w:tcBorders>
            <w:tcW w:w="198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金额</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p>
        </w:tc>
        <w:tc>
          <w:tcPr>
            <w:gridSpan w:val="2"/>
            <w:tcBorders>
              <w:top w:val="single" w:color="auto" w:sz="4" w:space="0"/>
              <w:left w:val="single" w:color="auto" w:sz="4" w:space="0"/>
              <w:bottom w:val="single" w:color="000000" w:sz="4" w:space="0"/>
              <w:right w:val="single" w:color="auto" w:sz="4" w:space="0"/>
            </w:tcBorders>
            <w:tcW w:w="2110" w:type="dxa"/>
            <w:vAlign w:val="center"/>
            <w:textDirection w:val="lrTb"/>
            <w:noWrap w:val="false"/>
          </w:tcPr>
          <w:p>
            <w:pPr>
              <w:jc w:val="center"/>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备注</w:t>
            </w:r>
            <w:r/>
          </w:p>
        </w:tc>
      </w:tr>
      <w:tr>
        <w:trPr>
          <w:jc w:val="center"/>
          <w:trHeight w:val="585"/>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211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jc w:val="center"/>
          <w:trHeight w:val="585"/>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ind w:left="-735" w:firstLine="736"/>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211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jc w:val="center"/>
          <w:trHeight w:val="582"/>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211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jc w:val="center"/>
          <w:trHeight w:val="582"/>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211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jc w:val="center"/>
          <w:trHeight w:val="582"/>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211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jc w:val="center"/>
          <w:trHeight w:val="582"/>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211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jc w:val="center"/>
          <w:trHeight w:val="582"/>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211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jc w:val="center"/>
          <w:trHeight w:val="582"/>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211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jc w:val="center"/>
          <w:trHeight w:val="582"/>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211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jc w:val="center"/>
          <w:trHeight w:val="582"/>
        </w:trPr>
        <w:tc>
          <w:tcPr>
            <w:tcBorders>
              <w:top w:val="none" w:color="000000" w:sz="4" w:space="0"/>
              <w:left w:val="single" w:color="auto" w:sz="4" w:space="0"/>
              <w:bottom w:val="single" w:color="auto" w:sz="4" w:space="0"/>
              <w:right w:val="single" w:color="auto" w:sz="4" w:space="0"/>
            </w:tcBorders>
            <w:tcW w:w="1433"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single" w:color="auto" w:sz="4" w:space="0"/>
              <w:bottom w:val="single" w:color="auto" w:sz="4" w:space="0"/>
              <w:right w:val="single" w:color="auto" w:sz="4" w:space="0"/>
            </w:tcBorders>
            <w:tcW w:w="2685" w:type="dxa"/>
            <w:vAlign w:val="center"/>
            <w:textDirection w:val="lrTb"/>
            <w:noWrap w:val="false"/>
          </w:tcPr>
          <w:p>
            <w:pPr>
              <w:jc w:val="lef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211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r>
      <w:tr>
        <w:trPr>
          <w:jc w:val="center"/>
          <w:trHeight w:val="582"/>
        </w:trPr>
        <w:tc>
          <w:tcPr>
            <w:gridSpan w:val="4"/>
            <w:tcBorders>
              <w:top w:val="none" w:color="000000" w:sz="4" w:space="0"/>
              <w:left w:val="single" w:color="auto" w:sz="4" w:space="0"/>
              <w:bottom w:val="single" w:color="auto" w:sz="4" w:space="0"/>
              <w:right w:val="single" w:color="auto" w:sz="4" w:space="0"/>
            </w:tcBorders>
            <w:tcW w:w="6803" w:type="dxa"/>
            <w:vAlign w:val="center"/>
            <w:textDirection w:val="lrTb"/>
            <w:noWrap w:val="false"/>
          </w:tcPr>
          <w:p>
            <w:pPr>
              <w:jc w:val="center"/>
              <w:widowControl/>
              <w:rPr>
                <w:rFonts w:hint="default"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合计</w:t>
            </w:r>
            <w:r/>
          </w:p>
        </w:tc>
        <w:tc>
          <w:tcPr>
            <w:gridSpan w:val="2"/>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right"/>
              <w:widowControl/>
              <w:rPr>
                <w:rFonts w:hint="default" w:ascii="宋体" w:hAnsi="宋体" w:eastAsia="宋体" w:cs="宋体"/>
                <w:color w:val="auto"/>
                <w:sz w:val="20"/>
                <w:szCs w:val="20"/>
                <w:highlight w:val="none"/>
              </w:rPr>
            </w:pPr>
            <w:r>
              <w:rPr>
                <w:rFonts w:hint="default" w:ascii="宋体" w:hAnsi="宋体" w:eastAsia="宋体" w:cs="宋体"/>
                <w:color w:val="auto"/>
                <w:sz w:val="20"/>
                <w:szCs w:val="20"/>
                <w:highlight w:val="none"/>
              </w:rPr>
            </w:r>
            <w:r/>
          </w:p>
        </w:tc>
        <w:tc>
          <w:tcPr>
            <w:gridSpan w:val="2"/>
            <w:tcBorders>
              <w:top w:val="none" w:color="000000" w:sz="4" w:space="0"/>
              <w:left w:val="none" w:color="000000" w:sz="4" w:space="0"/>
              <w:bottom w:val="single" w:color="auto" w:sz="4" w:space="0"/>
              <w:right w:val="single" w:color="auto" w:sz="4" w:space="0"/>
            </w:tcBorders>
            <w:tcW w:w="2110"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w:t>
            </w:r>
            <w:r/>
          </w:p>
        </w:tc>
      </w:tr>
    </w:tbl>
    <w:p>
      <w:pPr>
        <w:spacing w:line="360" w:lineRule="auto"/>
        <w:widowControl/>
        <w:rPr>
          <w:rFonts w:hint="eastAsia" w:ascii="宋体" w:hAnsi="宋体" w:eastAsia="宋体" w:cs="Times New Roman"/>
          <w:color w:val="auto"/>
          <w:sz w:val="28"/>
          <w:szCs w:val="24"/>
          <w:highlight w:val="none"/>
        </w:rPr>
      </w:pPr>
      <w:r>
        <w:rPr>
          <w:rFonts w:hint="eastAsia" w:ascii="宋体" w:hAnsi="宋体" w:eastAsia="宋体" w:cs="宋体"/>
          <w:color w:val="auto"/>
          <w:sz w:val="18"/>
          <w:szCs w:val="18"/>
          <w:highlight w:val="none"/>
        </w:rPr>
        <w:t xml:space="preserve">注：此表由采购人填写，投标供应商应将上述专业工程暂估价计入投标总价中。</w:t>
      </w:r>
      <w:r/>
    </w:p>
    <w:p>
      <w:pPr>
        <w:jc w:val="center"/>
        <w:rPr>
          <w:rFonts w:hint="eastAsia" w:ascii="宋体" w:hAnsi="宋体" w:eastAsia="宋体" w:cs="宋体"/>
          <w:b/>
          <w:color w:val="auto"/>
          <w:sz w:val="32"/>
          <w:szCs w:val="32"/>
          <w:highlight w:val="none"/>
        </w:rPr>
      </w:pPr>
      <w:r>
        <w:rPr>
          <w:rFonts w:hint="default" w:ascii="宋体" w:hAnsi="宋体" w:eastAsia="宋体" w:cs="宋体"/>
          <w:b/>
          <w:color w:val="auto"/>
          <w:sz w:val="32"/>
          <w:szCs w:val="32"/>
          <w:highlight w:val="none"/>
        </w:rPr>
        <w:br w:type="page" w:clear="all"/>
      </w:r>
      <w:r>
        <w:rPr>
          <w:rFonts w:hint="default" w:ascii="宋体" w:hAnsi="宋体" w:eastAsia="宋体" w:cs="宋体"/>
          <w:b/>
          <w:color w:val="auto"/>
          <w:sz w:val="32"/>
          <w:szCs w:val="32"/>
          <w:highlight w:val="none"/>
        </w:rPr>
        <w:t xml:space="preserve">十一、</w:t>
      </w:r>
      <w:r>
        <w:rPr>
          <w:rFonts w:hint="eastAsia" w:ascii="宋体" w:hAnsi="宋体" w:eastAsia="宋体" w:cs="宋体"/>
          <w:b/>
          <w:color w:val="auto"/>
          <w:sz w:val="32"/>
          <w:szCs w:val="32"/>
          <w:highlight w:val="none"/>
        </w:rPr>
        <w:t xml:space="preserve">计日工表</w:t>
      </w:r>
      <w:r/>
    </w:p>
    <w:p>
      <w:pPr>
        <w:jc w:val="righ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表11</w:t>
      </w:r>
      <w:r/>
    </w:p>
    <w:tbl>
      <w:tblPr>
        <w:tblStyle w:val="721"/>
        <w:tblW w:w="9900" w:type="dxa"/>
        <w:tblInd w:w="93" w:type="dxa"/>
        <w:tblLayout w:type="fixed"/>
        <w:tblCellMar>
          <w:left w:w="108" w:type="dxa"/>
          <w:top w:w="0" w:type="dxa"/>
          <w:right w:w="108" w:type="dxa"/>
          <w:bottom w:w="0" w:type="dxa"/>
        </w:tblCellMar>
        <w:tblLook w:val="04A0" w:firstRow="1" w:lastRow="0" w:firstColumn="1" w:lastColumn="0" w:noHBand="0" w:noVBand="1"/>
      </w:tblPr>
      <w:tblGrid>
        <w:gridCol w:w="560"/>
        <w:gridCol w:w="2740"/>
        <w:gridCol w:w="1100"/>
        <w:gridCol w:w="1100"/>
        <w:gridCol w:w="440"/>
        <w:gridCol w:w="680"/>
        <w:gridCol w:w="340"/>
        <w:gridCol w:w="760"/>
        <w:gridCol w:w="1100"/>
        <w:gridCol w:w="1080"/>
      </w:tblGrid>
      <w:tr>
        <w:trPr>
          <w:trHeight w:val="353"/>
        </w:trPr>
        <w:tc>
          <w:tcPr>
            <w:gridSpan w:val="5"/>
            <w:tcBorders>
              <w:top w:val="none" w:color="000000" w:sz="4" w:space="0"/>
              <w:left w:val="none" w:color="000000" w:sz="4" w:space="0"/>
              <w:bottom w:val="single" w:color="000000" w:sz="8" w:space="0"/>
              <w:right w:val="none" w:color="000000" w:sz="4" w:space="0"/>
            </w:tcBorders>
            <w:tcW w:w="5940" w:type="dxa"/>
            <w:vAlign w:val="center"/>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工程名称：xx工程</w:t>
            </w:r>
            <w:r/>
          </w:p>
        </w:tc>
        <w:tc>
          <w:tcPr>
            <w:gridSpan w:val="2"/>
            <w:tcBorders>
              <w:top w:val="none" w:color="000000" w:sz="4" w:space="0"/>
              <w:left w:val="none" w:color="000000" w:sz="4" w:space="0"/>
              <w:bottom w:val="single" w:color="000000" w:sz="8" w:space="0"/>
              <w:right w:val="none" w:color="000000" w:sz="4" w:space="0"/>
            </w:tcBorders>
            <w:tcW w:w="1020" w:type="dxa"/>
            <w:vAlign w:val="center"/>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标段：</w:t>
            </w:r>
            <w:r/>
          </w:p>
        </w:tc>
        <w:tc>
          <w:tcPr>
            <w:gridSpan w:val="3"/>
            <w:tcBorders>
              <w:top w:val="none" w:color="000000" w:sz="4" w:space="0"/>
              <w:left w:val="none" w:color="000000" w:sz="4" w:space="0"/>
              <w:bottom w:val="single" w:color="000000" w:sz="8" w:space="0"/>
              <w:right w:val="none" w:color="000000" w:sz="4" w:space="0"/>
            </w:tcBorders>
            <w:tcW w:w="294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第1页 共1页</w:t>
            </w:r>
            <w:r/>
          </w:p>
        </w:tc>
      </w:tr>
      <w:tr>
        <w:trPr>
          <w:trHeight w:val="338"/>
        </w:trPr>
        <w:tc>
          <w:tcPr>
            <w:shd w:val="clear" w:color="ffffff" w:fill="ffffff"/>
            <w:tcBorders>
              <w:top w:val="none" w:color="000000" w:sz="4" w:space="0"/>
              <w:left w:val="single" w:color="000000" w:sz="8" w:space="0"/>
              <w:bottom w:val="single" w:color="000000" w:sz="4" w:space="0"/>
              <w:right w:val="single" w:color="000000" w:sz="4" w:space="0"/>
            </w:tcBorders>
            <w:tcW w:w="560" w:type="dxa"/>
            <w:vAlign w:val="center"/>
            <w:vMerge w:val="restart"/>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编号</w:t>
            </w:r>
            <w:r/>
          </w:p>
        </w:tc>
        <w:tc>
          <w:tcPr>
            <w:shd w:val="clear" w:color="ffffff" w:fill="ffffff"/>
            <w:tcBorders>
              <w:top w:val="none" w:color="000000" w:sz="4" w:space="0"/>
              <w:left w:val="single" w:color="000000" w:sz="4" w:space="0"/>
              <w:bottom w:val="single" w:color="000000" w:sz="4" w:space="0"/>
              <w:right w:val="single" w:color="000000" w:sz="4" w:space="0"/>
            </w:tcBorders>
            <w:tcW w:w="2740" w:type="dxa"/>
            <w:vAlign w:val="center"/>
            <w:vMerge w:val="restart"/>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项目名称</w:t>
            </w:r>
            <w:r/>
          </w:p>
        </w:tc>
        <w:tc>
          <w:tcPr>
            <w:shd w:val="clear" w:color="ffffff" w:fill="ffffff"/>
            <w:tcBorders>
              <w:top w:val="non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单位</w:t>
            </w:r>
            <w:r/>
          </w:p>
        </w:tc>
        <w:tc>
          <w:tcPr>
            <w:shd w:val="clear" w:color="ffffff" w:fill="ffffff"/>
            <w:tcBorders>
              <w:top w:val="non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暂定数量</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120" w:type="dxa"/>
            <w:vAlign w:val="center"/>
            <w:vMerge w:val="restart"/>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实际数量</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1100" w:type="dxa"/>
            <w:vAlign w:val="center"/>
            <w:vMerge w:val="restart"/>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综合单价</w:t>
            </w:r>
            <w:r/>
          </w:p>
        </w:tc>
        <w:tc>
          <w:tcPr>
            <w:gridSpan w:val="2"/>
            <w:shd w:val="clear" w:color="ffffff" w:fill="ffffff"/>
            <w:tcBorders>
              <w:top w:val="single" w:color="000000" w:sz="8" w:space="0"/>
              <w:left w:val="none" w:color="000000" w:sz="4" w:space="0"/>
              <w:bottom w:val="single" w:color="000000" w:sz="4" w:space="0"/>
              <w:right w:val="single" w:color="000000" w:sz="8" w:space="0"/>
            </w:tcBorders>
            <w:tcW w:w="2180" w:type="dxa"/>
            <w:vAlign w:val="center"/>
            <w:vMerge w:val="restart"/>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合价（元）</w:t>
            </w:r>
            <w:r/>
          </w:p>
        </w:tc>
      </w:tr>
      <w:tr>
        <w:trPr>
          <w:trHeight w:val="353"/>
        </w:trPr>
        <w:tc>
          <w:tcPr>
            <w:shd w:val="clear" w:color="auto" w:fill="auto"/>
            <w:tcBorders>
              <w:top w:val="none" w:color="000000" w:sz="4" w:space="0"/>
              <w:left w:val="single" w:color="000000" w:sz="8" w:space="0"/>
              <w:bottom w:val="single" w:color="000000" w:sz="4" w:space="0"/>
              <w:right w:val="single" w:color="000000" w:sz="4" w:space="0"/>
            </w:tcBorders>
            <w:tcW w:w="560" w:type="dxa"/>
            <w:vAlign w:val="center"/>
            <w:vMerge w:val="continue"/>
            <w:textDirection w:val="lrTb"/>
            <w:noWrap w:val="false"/>
          </w:tcPr>
          <w:p>
            <w:pPr>
              <w:jc w:val="left"/>
              <w:widowControl/>
              <w:rPr>
                <w:rFonts w:hint="default" w:ascii="宋体" w:hAnsi="宋体" w:eastAsia="宋体" w:cs="Arial"/>
                <w:color w:val="auto"/>
                <w:szCs w:val="21"/>
                <w:highlight w:val="none"/>
              </w:rPr>
            </w:pPr>
            <w:r>
              <w:rPr>
                <w:rFonts w:hint="default" w:ascii="宋体" w:hAnsi="宋体" w:eastAsia="宋体" w:cs="Arial"/>
                <w:color w:val="auto"/>
                <w:szCs w:val="21"/>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2740" w:type="dxa"/>
            <w:vAlign w:val="center"/>
            <w:vMerge w:val="continue"/>
            <w:textDirection w:val="lrTb"/>
            <w:noWrap w:val="false"/>
          </w:tcPr>
          <w:p>
            <w:pPr>
              <w:jc w:val="left"/>
              <w:widowControl/>
              <w:rPr>
                <w:rFonts w:hint="default" w:ascii="宋体" w:hAnsi="宋体" w:eastAsia="宋体" w:cs="Arial"/>
                <w:color w:val="auto"/>
                <w:szCs w:val="21"/>
                <w:highlight w:val="none"/>
              </w:rPr>
            </w:pPr>
            <w:r>
              <w:rPr>
                <w:rFonts w:hint="default" w:ascii="宋体" w:hAnsi="宋体" w:eastAsia="宋体" w:cs="Arial"/>
                <w:color w:val="auto"/>
                <w:szCs w:val="21"/>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left"/>
              <w:widowControl/>
              <w:rPr>
                <w:rFonts w:hint="default" w:ascii="宋体" w:hAnsi="宋体" w:eastAsia="宋体" w:cs="Arial"/>
                <w:color w:val="auto"/>
                <w:szCs w:val="21"/>
                <w:highlight w:val="none"/>
              </w:rPr>
            </w:pPr>
            <w:r>
              <w:rPr>
                <w:rFonts w:hint="default" w:ascii="宋体" w:hAnsi="宋体" w:eastAsia="宋体" w:cs="Arial"/>
                <w:color w:val="auto"/>
                <w:szCs w:val="21"/>
                <w:highlight w:val="none"/>
              </w:rPr>
            </w:r>
            <w:r/>
          </w:p>
        </w:tc>
        <w:tc>
          <w:tcPr>
            <w:shd w:val="clear" w:color="auto" w:fill="auto"/>
            <w:tcBorders>
              <w:top w:val="non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jc w:val="left"/>
              <w:widowControl/>
              <w:rPr>
                <w:rFonts w:hint="default" w:ascii="宋体" w:hAnsi="宋体" w:eastAsia="宋体" w:cs="Arial"/>
                <w:color w:val="auto"/>
                <w:szCs w:val="21"/>
                <w:highlight w:val="none"/>
              </w:rPr>
            </w:pPr>
            <w:r>
              <w:rPr>
                <w:rFonts w:hint="default" w:ascii="宋体" w:hAnsi="宋体" w:eastAsia="宋体" w:cs="Arial"/>
                <w:color w:val="auto"/>
                <w:szCs w:val="21"/>
                <w:highlight w:val="none"/>
              </w:rPr>
            </w:r>
            <w:r/>
          </w:p>
        </w:tc>
        <w:tc>
          <w:tcPr>
            <w:gridSpan w:val="2"/>
            <w:shd w:val="clear" w:color="auto" w:fill="auto"/>
            <w:tcBorders>
              <w:top w:val="single" w:color="000000" w:sz="8" w:space="0"/>
              <w:left w:val="single" w:color="000000" w:sz="4" w:space="0"/>
              <w:bottom w:val="single" w:color="000000" w:sz="4" w:space="0"/>
              <w:right w:val="single" w:color="000000" w:sz="4" w:space="0"/>
            </w:tcBorders>
            <w:tcW w:w="1120" w:type="dxa"/>
            <w:vAlign w:val="center"/>
            <w:vMerge w:val="continue"/>
            <w:textDirection w:val="lrTb"/>
            <w:noWrap w:val="false"/>
          </w:tcPr>
          <w:p>
            <w:pPr>
              <w:jc w:val="left"/>
              <w:widowControl/>
              <w:rPr>
                <w:rFonts w:hint="default" w:ascii="宋体" w:hAnsi="宋体" w:eastAsia="宋体" w:cs="Arial"/>
                <w:color w:val="auto"/>
                <w:szCs w:val="21"/>
                <w:highlight w:val="none"/>
              </w:rPr>
            </w:pPr>
            <w:r>
              <w:rPr>
                <w:rFonts w:hint="default" w:ascii="宋体" w:hAnsi="宋体" w:eastAsia="宋体" w:cs="Arial"/>
                <w:color w:val="auto"/>
                <w:szCs w:val="21"/>
                <w:highlight w:val="none"/>
              </w:rPr>
            </w:r>
            <w:r/>
          </w:p>
        </w:tc>
        <w:tc>
          <w:tcPr>
            <w:gridSpan w:val="2"/>
            <w:shd w:val="clear" w:color="auto" w:fill="auto"/>
            <w:tcBorders>
              <w:top w:val="single" w:color="000000" w:sz="8" w:space="0"/>
              <w:left w:val="single" w:color="000000" w:sz="4" w:space="0"/>
              <w:bottom w:val="single" w:color="000000" w:sz="4" w:space="0"/>
              <w:right w:val="single" w:color="000000" w:sz="4" w:space="0"/>
            </w:tcBorders>
            <w:tcW w:w="1100" w:type="dxa"/>
            <w:vAlign w:val="center"/>
            <w:vMerge w:val="continue"/>
            <w:textDirection w:val="lrTb"/>
            <w:noWrap w:val="false"/>
          </w:tcPr>
          <w:p>
            <w:pPr>
              <w:jc w:val="left"/>
              <w:widowControl/>
              <w:rPr>
                <w:rFonts w:hint="default" w:ascii="宋体" w:hAnsi="宋体" w:eastAsia="宋体" w:cs="Arial"/>
                <w:color w:val="auto"/>
                <w:szCs w:val="21"/>
                <w:highlight w:val="none"/>
              </w:rPr>
            </w:pPr>
            <w:r>
              <w:rPr>
                <w:rFonts w:hint="default" w:ascii="宋体" w:hAnsi="宋体" w:eastAsia="宋体" w:cs="Arial"/>
                <w:color w:val="auto"/>
                <w:szCs w:val="21"/>
                <w:highlight w:val="none"/>
              </w:rPr>
            </w:r>
            <w:r/>
          </w:p>
        </w:tc>
        <w:tc>
          <w:tcPr>
            <w:shd w:val="clear" w:color="ffffff" w:fill="ffffff"/>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暂定</w:t>
            </w:r>
            <w:r/>
          </w:p>
        </w:tc>
        <w:tc>
          <w:tcPr>
            <w:shd w:val="clear" w:color="ffffff" w:fill="ffffff"/>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实际</w:t>
            </w:r>
            <w:r/>
          </w:p>
        </w:tc>
      </w:tr>
      <w:tr>
        <w:trPr>
          <w:trHeight w:val="353"/>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一</w:t>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人工</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r>
      <w:tr>
        <w:trPr>
          <w:trHeight w:val="338"/>
        </w:trPr>
        <w:tc>
          <w:tcPr>
            <w:gridSpan w:val="8"/>
            <w:tcBorders>
              <w:top w:val="single" w:color="000000" w:sz="4" w:space="0"/>
              <w:left w:val="single" w:color="000000" w:sz="8" w:space="0"/>
              <w:bottom w:val="single" w:color="000000" w:sz="4" w:space="0"/>
              <w:right w:val="single" w:color="000000" w:sz="4" w:space="0"/>
            </w:tcBorders>
            <w:tcW w:w="772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人工小计</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二</w:t>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材料</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r>
      <w:tr>
        <w:trPr>
          <w:trHeight w:val="353"/>
        </w:trPr>
        <w:tc>
          <w:tcPr>
            <w:gridSpan w:val="8"/>
            <w:tcBorders>
              <w:top w:val="single" w:color="000000" w:sz="4" w:space="0"/>
              <w:left w:val="single" w:color="000000" w:sz="8" w:space="0"/>
              <w:bottom w:val="single" w:color="000000" w:sz="4" w:space="0"/>
              <w:right w:val="single" w:color="000000" w:sz="4" w:space="0"/>
            </w:tcBorders>
            <w:tcW w:w="772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材料小计</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r>
      <w:tr>
        <w:trPr>
          <w:trHeight w:val="338"/>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三</w:t>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施工机械</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gridSpan w:val="2"/>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r>
      <w:tr>
        <w:trPr>
          <w:trHeight w:val="353"/>
        </w:trPr>
        <w:tc>
          <w:tcPr>
            <w:gridSpan w:val="8"/>
            <w:tcBorders>
              <w:top w:val="single" w:color="000000" w:sz="4" w:space="0"/>
              <w:left w:val="single" w:color="000000" w:sz="8" w:space="0"/>
              <w:bottom w:val="single" w:color="000000" w:sz="4" w:space="0"/>
              <w:right w:val="single" w:color="000000" w:sz="4" w:space="0"/>
            </w:tcBorders>
            <w:tcW w:w="772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机械小计</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r>
      <w:tr>
        <w:trPr>
          <w:trHeight w:val="338"/>
        </w:trPr>
        <w:tc>
          <w:tcPr>
            <w:gridSpan w:val="8"/>
            <w:tcBorders>
              <w:top w:val="single" w:color="000000" w:sz="4" w:space="0"/>
              <w:left w:val="single" w:color="000000" w:sz="8" w:space="0"/>
              <w:bottom w:val="single" w:color="000000" w:sz="4" w:space="0"/>
              <w:right w:val="single" w:color="000000" w:sz="4" w:space="0"/>
            </w:tcBorders>
            <w:tcW w:w="7720" w:type="dxa"/>
            <w:vAlign w:val="center"/>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四、企业管理费和利润</w:t>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r>
      <w:tr>
        <w:trPr>
          <w:trHeight w:val="469"/>
        </w:trPr>
        <w:tc>
          <w:tcPr>
            <w:gridSpan w:val="8"/>
            <w:tcBorders>
              <w:top w:val="single" w:color="000000" w:sz="4" w:space="0"/>
              <w:left w:val="single" w:color="000000" w:sz="8" w:space="0"/>
              <w:bottom w:val="single" w:color="000000" w:sz="8" w:space="0"/>
              <w:right w:val="single" w:color="000000" w:sz="4" w:space="0"/>
            </w:tcBorders>
            <w:tcW w:w="772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总     计</w:t>
            </w:r>
            <w:r/>
          </w:p>
        </w:tc>
        <w:tc>
          <w:tcPr>
            <w:tcBorders>
              <w:top w:val="none" w:color="000000" w:sz="4" w:space="0"/>
              <w:left w:val="none" w:color="000000" w:sz="4" w:space="0"/>
              <w:bottom w:val="single" w:color="000000" w:sz="8" w:space="0"/>
              <w:right w:val="single" w:color="000000" w:sz="4" w:space="0"/>
            </w:tcBorders>
            <w:tcW w:w="11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r>
    </w:tbl>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十二、总承包服务费计价表</w:t>
      </w:r>
      <w:r/>
    </w:p>
    <w:p>
      <w:pPr>
        <w:jc w:val="right"/>
        <w:rPr>
          <w:rFonts w:hint="eastAsia" w:ascii="宋体" w:hAnsi="宋体" w:eastAsia="宋体" w:cs="宋体"/>
          <w:b/>
          <w:color w:val="auto"/>
          <w:sz w:val="32"/>
          <w:szCs w:val="32"/>
          <w:highlight w:val="none"/>
        </w:rPr>
      </w:pPr>
      <w:r>
        <w:rPr>
          <w:rFonts w:hint="eastAsia" w:ascii="宋体" w:hAnsi="宋体" w:eastAsia="宋体" w:cs="宋体"/>
          <w:color w:val="auto"/>
          <w:sz w:val="24"/>
          <w:szCs w:val="24"/>
          <w:highlight w:val="none"/>
        </w:rPr>
        <w:t xml:space="preserve">表12</w:t>
      </w:r>
      <w:r/>
    </w:p>
    <w:tbl>
      <w:tblPr>
        <w:tblStyle w:val="721"/>
        <w:tblW w:w="0" w:type="auto"/>
        <w:tblInd w:w="93" w:type="dxa"/>
        <w:tblLayout w:type="fixed"/>
        <w:tblCellMar>
          <w:left w:w="108" w:type="dxa"/>
          <w:top w:w="0" w:type="dxa"/>
          <w:right w:w="108" w:type="dxa"/>
          <w:bottom w:w="0" w:type="dxa"/>
        </w:tblCellMar>
        <w:tblLook w:val="04A0" w:firstRow="1" w:lastRow="0" w:firstColumn="1" w:lastColumn="0" w:noHBand="0" w:noVBand="1"/>
      </w:tblPr>
      <w:tblGrid>
        <w:gridCol w:w="760"/>
        <w:gridCol w:w="1900"/>
        <w:gridCol w:w="1520"/>
        <w:gridCol w:w="1520"/>
        <w:gridCol w:w="220"/>
        <w:gridCol w:w="980"/>
        <w:gridCol w:w="320"/>
        <w:gridCol w:w="1140"/>
        <w:gridCol w:w="1500"/>
      </w:tblGrid>
      <w:tr>
        <w:trPr>
          <w:trHeight w:val="353"/>
        </w:trPr>
        <w:tc>
          <w:tcPr>
            <w:gridSpan w:val="5"/>
            <w:tcBorders>
              <w:top w:val="none" w:color="000000" w:sz="4" w:space="0"/>
              <w:left w:val="none" w:color="000000" w:sz="4" w:space="0"/>
              <w:bottom w:val="single" w:color="000000" w:sz="8" w:space="0"/>
              <w:right w:val="none" w:color="000000" w:sz="4" w:space="0"/>
            </w:tcBorders>
            <w:tcW w:w="5920" w:type="dxa"/>
            <w:vAlign w:val="center"/>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工程名称：xx工程</w:t>
            </w:r>
            <w:r/>
          </w:p>
        </w:tc>
        <w:tc>
          <w:tcPr>
            <w:tcBorders>
              <w:top w:val="none" w:color="000000" w:sz="4" w:space="0"/>
              <w:left w:val="none" w:color="000000" w:sz="4" w:space="0"/>
              <w:bottom w:val="single" w:color="000000" w:sz="8" w:space="0"/>
              <w:right w:val="none" w:color="000000" w:sz="4" w:space="0"/>
            </w:tcBorders>
            <w:tcW w:w="980" w:type="dxa"/>
            <w:vAlign w:val="center"/>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标段：</w:t>
            </w:r>
            <w:r/>
          </w:p>
        </w:tc>
        <w:tc>
          <w:tcPr>
            <w:gridSpan w:val="3"/>
            <w:tcBorders>
              <w:top w:val="none" w:color="000000" w:sz="4" w:space="0"/>
              <w:left w:val="none" w:color="000000" w:sz="4" w:space="0"/>
              <w:bottom w:val="single" w:color="000000" w:sz="8" w:space="0"/>
              <w:right w:val="none" w:color="000000" w:sz="4" w:space="0"/>
            </w:tcBorders>
            <w:tcW w:w="296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第1页 共1页</w:t>
            </w:r>
            <w:r/>
          </w:p>
        </w:tc>
      </w:tr>
      <w:tr>
        <w:trPr>
          <w:trHeight w:val="690"/>
        </w:trPr>
        <w:tc>
          <w:tcPr>
            <w:shd w:val="clear" w:color="ffffff" w:fill="ffffff"/>
            <w:tcBorders>
              <w:top w:val="none" w:color="000000" w:sz="4" w:space="0"/>
              <w:left w:val="single" w:color="000000" w:sz="8" w:space="0"/>
              <w:bottom w:val="single" w:color="000000" w:sz="4" w:space="0"/>
              <w:right w:val="single" w:color="000000" w:sz="4" w:space="0"/>
            </w:tcBorders>
            <w:tcW w:w="76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序号</w:t>
            </w:r>
            <w:r/>
          </w:p>
        </w:tc>
        <w:tc>
          <w:tcPr>
            <w:shd w:val="clear" w:color="ffffff" w:fill="ffffff"/>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项目名称</w:t>
            </w:r>
            <w:r/>
          </w:p>
        </w:tc>
        <w:tc>
          <w:tcPr>
            <w:shd w:val="clear" w:color="ffffff" w:fill="ffffff"/>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项目价值</w:t>
            </w:r>
            <w:r>
              <w:rPr>
                <w:rFonts w:hint="eastAsia" w:ascii="宋体" w:hAnsi="宋体" w:eastAsia="宋体" w:cs="Arial"/>
                <w:color w:val="auto"/>
                <w:szCs w:val="21"/>
                <w:highlight w:val="none"/>
                <w:lang w:eastAsia="zh-CN"/>
              </w:rPr>
              <w:t xml:space="preserve">（</w:t>
            </w:r>
            <w:r>
              <w:rPr>
                <w:rFonts w:hint="eastAsia" w:ascii="宋体" w:hAnsi="宋体" w:eastAsia="宋体" w:cs="Arial"/>
                <w:color w:val="auto"/>
                <w:szCs w:val="21"/>
                <w:highlight w:val="none"/>
              </w:rPr>
              <w:t xml:space="preserve">元</w:t>
            </w:r>
            <w:r>
              <w:rPr>
                <w:rFonts w:hint="eastAsia" w:ascii="宋体" w:hAnsi="宋体" w:eastAsia="宋体" w:cs="Arial"/>
                <w:color w:val="auto"/>
                <w:szCs w:val="21"/>
                <w:highlight w:val="none"/>
                <w:lang w:eastAsia="zh-CN"/>
              </w:rPr>
              <w:t xml:space="preserve">）</w:t>
            </w:r>
            <w:r/>
          </w:p>
        </w:tc>
        <w:tc>
          <w:tcPr>
            <w:shd w:val="clear" w:color="ffffff" w:fill="ffffff"/>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服务内容</w:t>
            </w:r>
            <w:r/>
          </w:p>
        </w:tc>
        <w:tc>
          <w:tcPr>
            <w:gridSpan w:val="3"/>
            <w:shd w:val="clear" w:color="ffffff" w:fill="ffffff"/>
            <w:tcBorders>
              <w:top w:val="single" w:color="000000" w:sz="8" w:space="0"/>
              <w:left w:val="none" w:color="000000" w:sz="4" w:space="0"/>
              <w:bottom w:val="single" w:color="000000" w:sz="4" w:space="0"/>
              <w:right w:val="single" w:color="000000" w:sz="4" w:space="0"/>
            </w:tcBorders>
            <w:tcW w:w="152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计算基础</w:t>
            </w:r>
            <w:r/>
          </w:p>
        </w:tc>
        <w:tc>
          <w:tcPr>
            <w:shd w:val="clear" w:color="ffffff" w:fill="ffffff"/>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费率</w:t>
            </w:r>
            <w:r>
              <w:rPr>
                <w:rFonts w:hint="eastAsia" w:ascii="宋体" w:hAnsi="宋体" w:eastAsia="宋体" w:cs="Arial"/>
                <w:color w:val="auto"/>
                <w:szCs w:val="21"/>
                <w:highlight w:val="none"/>
                <w:lang w:eastAsia="zh-CN"/>
              </w:rPr>
              <w:t xml:space="preserve">（</w:t>
            </w:r>
            <w:r>
              <w:rPr>
                <w:rFonts w:hint="eastAsia" w:ascii="宋体" w:hAnsi="宋体" w:eastAsia="宋体" w:cs="Arial"/>
                <w:color w:val="auto"/>
                <w:szCs w:val="21"/>
                <w:highlight w:val="none"/>
              </w:rPr>
              <w:t xml:space="preserve">％</w:t>
            </w:r>
            <w:r>
              <w:rPr>
                <w:rFonts w:hint="eastAsia" w:ascii="宋体" w:hAnsi="宋体" w:eastAsia="宋体" w:cs="Arial"/>
                <w:color w:val="auto"/>
                <w:szCs w:val="21"/>
                <w:highlight w:val="none"/>
                <w:lang w:eastAsia="zh-CN"/>
              </w:rPr>
              <w:t xml:space="preserve">）</w:t>
            </w:r>
            <w:r/>
          </w:p>
        </w:tc>
        <w:tc>
          <w:tcPr>
            <w:shd w:val="clear" w:color="ffffff" w:fill="ffffff"/>
            <w:tcBorders>
              <w:top w:val="none" w:color="000000" w:sz="4" w:space="0"/>
              <w:left w:val="none" w:color="000000" w:sz="4" w:space="0"/>
              <w:bottom w:val="single" w:color="000000" w:sz="4" w:space="0"/>
              <w:right w:val="single" w:color="000000" w:sz="8" w:space="0"/>
            </w:tcBorders>
            <w:tcW w:w="150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金额</w:t>
            </w:r>
            <w:r>
              <w:rPr>
                <w:rFonts w:hint="eastAsia" w:ascii="宋体" w:hAnsi="宋体" w:eastAsia="宋体" w:cs="Arial"/>
                <w:color w:val="auto"/>
                <w:szCs w:val="21"/>
                <w:highlight w:val="none"/>
                <w:lang w:eastAsia="zh-CN"/>
              </w:rPr>
              <w:t xml:space="preserve">（</w:t>
            </w:r>
            <w:r>
              <w:rPr>
                <w:rFonts w:hint="eastAsia" w:ascii="宋体" w:hAnsi="宋体" w:eastAsia="宋体" w:cs="Arial"/>
                <w:color w:val="auto"/>
                <w:szCs w:val="21"/>
                <w:highlight w:val="none"/>
              </w:rPr>
              <w:t xml:space="preserve">元</w:t>
            </w:r>
            <w:r>
              <w:rPr>
                <w:rFonts w:hint="eastAsia" w:ascii="宋体" w:hAnsi="宋体" w:eastAsia="宋体" w:cs="Arial"/>
                <w:color w:val="auto"/>
                <w:szCs w:val="21"/>
                <w:highlight w:val="none"/>
                <w:lang w:eastAsia="zh-CN"/>
              </w:rPr>
              <w:t xml:space="preserve">）</w:t>
            </w:r>
            <w:r/>
          </w:p>
        </w:tc>
      </w:tr>
      <w:tr>
        <w:trPr>
          <w:trHeight w:val="600"/>
        </w:trPr>
        <w:tc>
          <w:tcPr>
            <w:tcBorders>
              <w:top w:val="none" w:color="000000" w:sz="4" w:space="0"/>
              <w:left w:val="single" w:color="000000" w:sz="8" w:space="0"/>
              <w:bottom w:val="single" w:color="000000" w:sz="4" w:space="0"/>
              <w:right w:val="single" w:color="000000" w:sz="4" w:space="0"/>
            </w:tcBorders>
            <w:tcW w:w="76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发包人发包专业工程</w:t>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gridSpan w:val="3"/>
            <w:tcBorders>
              <w:top w:val="single" w:color="000000" w:sz="4" w:space="0"/>
              <w:left w:val="none" w:color="000000" w:sz="4" w:space="0"/>
              <w:bottom w:val="single" w:color="000000" w:sz="4" w:space="0"/>
              <w:right w:val="single" w:color="000000" w:sz="4" w:space="0"/>
            </w:tcBorders>
            <w:tcW w:w="1520" w:type="dxa"/>
            <w:vAlign w:val="center"/>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项目价值</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8" w:space="0"/>
            </w:tcBorders>
            <w:tcW w:w="15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r>
      <w:tr>
        <w:trPr>
          <w:trHeight w:val="338"/>
        </w:trPr>
        <w:tc>
          <w:tcPr>
            <w:tcBorders>
              <w:top w:val="none" w:color="000000" w:sz="4" w:space="0"/>
              <w:left w:val="single" w:color="000000" w:sz="8" w:space="0"/>
              <w:bottom w:val="single" w:color="000000" w:sz="4" w:space="0"/>
              <w:right w:val="single" w:color="000000" w:sz="4" w:space="0"/>
            </w:tcBorders>
            <w:tcW w:w="76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发包人供应材料</w:t>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gridSpan w:val="3"/>
            <w:tcBorders>
              <w:top w:val="single" w:color="000000" w:sz="4" w:space="0"/>
              <w:left w:val="none" w:color="000000" w:sz="4" w:space="0"/>
              <w:bottom w:val="single" w:color="000000" w:sz="4" w:space="0"/>
              <w:right w:val="single" w:color="000000" w:sz="4" w:space="0"/>
            </w:tcBorders>
            <w:tcW w:w="1520" w:type="dxa"/>
            <w:vAlign w:val="center"/>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项目价值</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4" w:space="0"/>
              <w:right w:val="single" w:color="000000" w:sz="8" w:space="0"/>
            </w:tcBorders>
            <w:tcW w:w="15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760" w:type="dxa"/>
            <w:vAlign w:val="top"/>
            <w:textDirection w:val="lrTb"/>
            <w:noWrap w:val="false"/>
          </w:tcPr>
          <w:p>
            <w:pPr>
              <w:jc w:val="left"/>
              <w:widowControl/>
              <w:rPr>
                <w:rFonts w:hint="default" w:ascii="宋体" w:hAnsi="宋体" w:eastAsia="宋体" w:cs="Arial"/>
                <w:color w:val="auto"/>
                <w:sz w:val="16"/>
                <w:szCs w:val="16"/>
                <w:highlight w:val="none"/>
              </w:rPr>
            </w:pPr>
            <w:r>
              <w:rPr>
                <w:rFonts w:hint="default" w:ascii="宋体" w:hAnsi="宋体" w:eastAsia="宋体" w:cs="Arial"/>
                <w:color w:val="auto"/>
                <w:sz w:val="16"/>
                <w:szCs w:val="16"/>
                <w:highlight w:val="none"/>
              </w:rPr>
              <w:t xml:space="preserve">　</w:t>
            </w:r>
            <w:r/>
          </w:p>
        </w:tc>
        <w:tc>
          <w:tcPr>
            <w:tcBorders>
              <w:top w:val="none" w:color="000000" w:sz="4" w:space="0"/>
              <w:left w:val="none" w:color="000000" w:sz="4" w:space="0"/>
              <w:bottom w:val="single" w:color="000000" w:sz="4" w:space="0"/>
              <w:right w:val="single" w:color="000000" w:sz="4" w:space="0"/>
            </w:tcBorders>
            <w:tcW w:w="1900" w:type="dxa"/>
            <w:vAlign w:val="top"/>
            <w:textDirection w:val="lrTb"/>
            <w:noWrap w:val="false"/>
          </w:tcPr>
          <w:p>
            <w:pPr>
              <w:jc w:val="left"/>
              <w:widowControl/>
              <w:rPr>
                <w:rFonts w:hint="default" w:ascii="宋体" w:hAnsi="宋体" w:eastAsia="宋体" w:cs="Arial"/>
                <w:color w:val="auto"/>
                <w:sz w:val="16"/>
                <w:szCs w:val="16"/>
                <w:highlight w:val="none"/>
              </w:rPr>
            </w:pPr>
            <w:r>
              <w:rPr>
                <w:rFonts w:hint="default" w:ascii="宋体" w:hAnsi="宋体" w:eastAsia="宋体" w:cs="Arial"/>
                <w:color w:val="auto"/>
                <w:sz w:val="16"/>
                <w:szCs w:val="16"/>
                <w:highlight w:val="none"/>
              </w:rPr>
              <w:t xml:space="preserve">　</w:t>
            </w:r>
            <w:r/>
          </w:p>
        </w:tc>
        <w:tc>
          <w:tcPr>
            <w:tcBorders>
              <w:top w:val="none" w:color="000000" w:sz="4" w:space="0"/>
              <w:left w:val="none" w:color="000000" w:sz="4" w:space="0"/>
              <w:bottom w:val="single" w:color="000000" w:sz="4" w:space="0"/>
              <w:right w:val="single" w:color="000000" w:sz="4" w:space="0"/>
            </w:tcBorders>
            <w:tcW w:w="1520" w:type="dxa"/>
            <w:vAlign w:val="top"/>
            <w:textDirection w:val="lrTb"/>
            <w:noWrap w:val="false"/>
          </w:tcPr>
          <w:p>
            <w:pPr>
              <w:jc w:val="left"/>
              <w:widowControl/>
              <w:rPr>
                <w:rFonts w:hint="default" w:ascii="宋体" w:hAnsi="宋体" w:eastAsia="宋体" w:cs="Arial"/>
                <w:color w:val="auto"/>
                <w:sz w:val="16"/>
                <w:szCs w:val="16"/>
                <w:highlight w:val="none"/>
              </w:rPr>
            </w:pPr>
            <w:r>
              <w:rPr>
                <w:rFonts w:hint="default" w:ascii="宋体" w:hAnsi="宋体" w:eastAsia="宋体" w:cs="Arial"/>
                <w:color w:val="auto"/>
                <w:sz w:val="16"/>
                <w:szCs w:val="16"/>
                <w:highlight w:val="none"/>
              </w:rPr>
              <w:t xml:space="preserve">　</w:t>
            </w:r>
            <w:r/>
          </w:p>
        </w:tc>
        <w:tc>
          <w:tcPr>
            <w:tcBorders>
              <w:top w:val="none" w:color="000000" w:sz="4" w:space="0"/>
              <w:left w:val="none" w:color="000000" w:sz="4" w:space="0"/>
              <w:bottom w:val="single" w:color="000000" w:sz="4" w:space="0"/>
              <w:right w:val="single" w:color="000000" w:sz="4" w:space="0"/>
            </w:tcBorders>
            <w:tcW w:w="1520" w:type="dxa"/>
            <w:vAlign w:val="top"/>
            <w:textDirection w:val="lrTb"/>
            <w:noWrap w:val="false"/>
          </w:tcPr>
          <w:p>
            <w:pPr>
              <w:jc w:val="left"/>
              <w:widowControl/>
              <w:rPr>
                <w:rFonts w:hint="default" w:ascii="宋体" w:hAnsi="宋体" w:eastAsia="宋体" w:cs="Arial"/>
                <w:color w:val="auto"/>
                <w:sz w:val="16"/>
                <w:szCs w:val="16"/>
                <w:highlight w:val="none"/>
              </w:rPr>
            </w:pPr>
            <w:r>
              <w:rPr>
                <w:rFonts w:hint="default" w:ascii="宋体" w:hAnsi="宋体" w:eastAsia="宋体" w:cs="Arial"/>
                <w:color w:val="auto"/>
                <w:sz w:val="16"/>
                <w:szCs w:val="16"/>
                <w:highlight w:val="none"/>
              </w:rPr>
              <w:t xml:space="preserve">　</w:t>
            </w:r>
            <w:r/>
          </w:p>
        </w:tc>
        <w:tc>
          <w:tcPr>
            <w:gridSpan w:val="3"/>
            <w:tcBorders>
              <w:top w:val="single" w:color="000000" w:sz="4" w:space="0"/>
              <w:left w:val="none" w:color="000000" w:sz="4" w:space="0"/>
              <w:bottom w:val="single" w:color="000000" w:sz="4" w:space="0"/>
              <w:right w:val="single" w:color="000000" w:sz="4" w:space="0"/>
            </w:tcBorders>
            <w:tcW w:w="1520" w:type="dxa"/>
            <w:vAlign w:val="top"/>
            <w:textDirection w:val="lrTb"/>
            <w:noWrap w:val="false"/>
          </w:tcPr>
          <w:p>
            <w:pPr>
              <w:jc w:val="left"/>
              <w:widowControl/>
              <w:rPr>
                <w:rFonts w:hint="default" w:ascii="宋体" w:hAnsi="宋体" w:eastAsia="宋体" w:cs="Arial"/>
                <w:color w:val="auto"/>
                <w:sz w:val="16"/>
                <w:szCs w:val="16"/>
                <w:highlight w:val="none"/>
              </w:rPr>
            </w:pPr>
            <w:r>
              <w:rPr>
                <w:rFonts w:hint="default" w:ascii="宋体" w:hAnsi="宋体" w:eastAsia="宋体" w:cs="Arial"/>
                <w:color w:val="auto"/>
                <w:sz w:val="16"/>
                <w:szCs w:val="16"/>
                <w:highlight w:val="none"/>
              </w:rPr>
              <w:t xml:space="preserve">　</w:t>
            </w:r>
            <w:r/>
          </w:p>
        </w:tc>
        <w:tc>
          <w:tcPr>
            <w:tcBorders>
              <w:top w:val="none" w:color="000000" w:sz="4" w:space="0"/>
              <w:left w:val="none" w:color="000000" w:sz="4" w:space="0"/>
              <w:bottom w:val="single" w:color="000000" w:sz="4" w:space="0"/>
              <w:right w:val="single" w:color="000000" w:sz="4" w:space="0"/>
            </w:tcBorders>
            <w:tcW w:w="1140" w:type="dxa"/>
            <w:vAlign w:val="top"/>
            <w:textDirection w:val="lrTb"/>
            <w:noWrap w:val="false"/>
          </w:tcPr>
          <w:p>
            <w:pPr>
              <w:jc w:val="left"/>
              <w:widowControl/>
              <w:rPr>
                <w:rFonts w:hint="default" w:ascii="宋体" w:hAnsi="宋体" w:eastAsia="宋体" w:cs="Arial"/>
                <w:color w:val="auto"/>
                <w:sz w:val="16"/>
                <w:szCs w:val="16"/>
                <w:highlight w:val="none"/>
              </w:rPr>
            </w:pPr>
            <w:r>
              <w:rPr>
                <w:rFonts w:hint="default" w:ascii="宋体" w:hAnsi="宋体" w:eastAsia="宋体" w:cs="Arial"/>
                <w:color w:val="auto"/>
                <w:sz w:val="16"/>
                <w:szCs w:val="16"/>
                <w:highlight w:val="none"/>
              </w:rPr>
              <w:t xml:space="preserve">　</w:t>
            </w:r>
            <w:r/>
          </w:p>
        </w:tc>
        <w:tc>
          <w:tcPr>
            <w:tcBorders>
              <w:top w:val="none" w:color="000000" w:sz="4" w:space="0"/>
              <w:left w:val="none" w:color="000000" w:sz="4" w:space="0"/>
              <w:bottom w:val="single" w:color="000000" w:sz="4" w:space="0"/>
              <w:right w:val="single" w:color="000000" w:sz="8" w:space="0"/>
            </w:tcBorders>
            <w:tcW w:w="1500" w:type="dxa"/>
            <w:vAlign w:val="top"/>
            <w:textDirection w:val="lrTb"/>
            <w:noWrap w:val="false"/>
          </w:tcPr>
          <w:p>
            <w:pPr>
              <w:jc w:val="left"/>
              <w:widowControl/>
              <w:rPr>
                <w:rFonts w:hint="default" w:ascii="宋体" w:hAnsi="宋体" w:eastAsia="宋体" w:cs="Arial"/>
                <w:color w:val="auto"/>
                <w:sz w:val="16"/>
                <w:szCs w:val="16"/>
                <w:highlight w:val="none"/>
              </w:rPr>
            </w:pPr>
            <w:r>
              <w:rPr>
                <w:rFonts w:hint="default" w:ascii="宋体" w:hAnsi="宋体" w:eastAsia="宋体" w:cs="Arial"/>
                <w:color w:val="auto"/>
                <w:sz w:val="16"/>
                <w:szCs w:val="16"/>
                <w:highlight w:val="none"/>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760" w:type="dxa"/>
            <w:vAlign w:val="top"/>
            <w:textDirection w:val="lrTb"/>
            <w:noWrap w:val="false"/>
          </w:tcPr>
          <w:p>
            <w:pPr>
              <w:jc w:val="left"/>
              <w:widowControl/>
              <w:rPr>
                <w:rFonts w:hint="default" w:ascii="宋体" w:hAnsi="宋体" w:eastAsia="宋体" w:cs="Arial"/>
                <w:color w:val="auto"/>
                <w:sz w:val="16"/>
                <w:szCs w:val="16"/>
                <w:highlight w:val="none"/>
              </w:rPr>
            </w:pPr>
            <w:r>
              <w:rPr>
                <w:rFonts w:hint="default" w:ascii="宋体" w:hAnsi="宋体" w:eastAsia="宋体" w:cs="Arial"/>
                <w:color w:val="auto"/>
                <w:sz w:val="16"/>
                <w:szCs w:val="16"/>
                <w:highlight w:val="none"/>
              </w:rPr>
              <w:t xml:space="preserve">　</w:t>
            </w:r>
            <w:r/>
          </w:p>
        </w:tc>
        <w:tc>
          <w:tcPr>
            <w:tcBorders>
              <w:top w:val="none" w:color="000000" w:sz="4" w:space="0"/>
              <w:left w:val="none" w:color="000000" w:sz="4" w:space="0"/>
              <w:bottom w:val="single" w:color="000000" w:sz="4" w:space="0"/>
              <w:right w:val="single" w:color="000000" w:sz="4" w:space="0"/>
            </w:tcBorders>
            <w:tcW w:w="1900" w:type="dxa"/>
            <w:vAlign w:val="top"/>
            <w:textDirection w:val="lrTb"/>
            <w:noWrap w:val="false"/>
          </w:tcPr>
          <w:p>
            <w:pPr>
              <w:jc w:val="left"/>
              <w:widowControl/>
              <w:rPr>
                <w:rFonts w:hint="default" w:ascii="宋体" w:hAnsi="宋体" w:eastAsia="宋体" w:cs="Arial"/>
                <w:color w:val="auto"/>
                <w:sz w:val="16"/>
                <w:szCs w:val="16"/>
                <w:highlight w:val="none"/>
              </w:rPr>
            </w:pPr>
            <w:r>
              <w:rPr>
                <w:rFonts w:hint="default" w:ascii="宋体" w:hAnsi="宋体" w:eastAsia="宋体" w:cs="Arial"/>
                <w:color w:val="auto"/>
                <w:sz w:val="16"/>
                <w:szCs w:val="16"/>
                <w:highlight w:val="none"/>
              </w:rPr>
              <w:t xml:space="preserve">　</w:t>
            </w:r>
            <w:r/>
          </w:p>
        </w:tc>
        <w:tc>
          <w:tcPr>
            <w:tcBorders>
              <w:top w:val="none" w:color="000000" w:sz="4" w:space="0"/>
              <w:left w:val="none" w:color="000000" w:sz="4" w:space="0"/>
              <w:bottom w:val="single" w:color="000000" w:sz="4" w:space="0"/>
              <w:right w:val="single" w:color="000000" w:sz="4" w:space="0"/>
            </w:tcBorders>
            <w:tcW w:w="1520" w:type="dxa"/>
            <w:vAlign w:val="top"/>
            <w:textDirection w:val="lrTb"/>
            <w:noWrap w:val="false"/>
          </w:tcPr>
          <w:p>
            <w:pPr>
              <w:jc w:val="left"/>
              <w:widowControl/>
              <w:rPr>
                <w:rFonts w:hint="default" w:ascii="宋体" w:hAnsi="宋体" w:eastAsia="宋体" w:cs="Arial"/>
                <w:color w:val="auto"/>
                <w:sz w:val="16"/>
                <w:szCs w:val="16"/>
                <w:highlight w:val="none"/>
              </w:rPr>
            </w:pPr>
            <w:r>
              <w:rPr>
                <w:rFonts w:hint="default" w:ascii="宋体" w:hAnsi="宋体" w:eastAsia="宋体" w:cs="Arial"/>
                <w:color w:val="auto"/>
                <w:sz w:val="16"/>
                <w:szCs w:val="16"/>
                <w:highlight w:val="none"/>
              </w:rPr>
              <w:t xml:space="preserve">　</w:t>
            </w:r>
            <w:r/>
          </w:p>
        </w:tc>
        <w:tc>
          <w:tcPr>
            <w:tcBorders>
              <w:top w:val="none" w:color="000000" w:sz="4" w:space="0"/>
              <w:left w:val="none" w:color="000000" w:sz="4" w:space="0"/>
              <w:bottom w:val="single" w:color="000000" w:sz="4" w:space="0"/>
              <w:right w:val="single" w:color="000000" w:sz="4" w:space="0"/>
            </w:tcBorders>
            <w:tcW w:w="1520" w:type="dxa"/>
            <w:vAlign w:val="top"/>
            <w:textDirection w:val="lrTb"/>
            <w:noWrap w:val="false"/>
          </w:tcPr>
          <w:p>
            <w:pPr>
              <w:jc w:val="left"/>
              <w:widowControl/>
              <w:rPr>
                <w:rFonts w:hint="default" w:ascii="宋体" w:hAnsi="宋体" w:eastAsia="宋体" w:cs="Arial"/>
                <w:color w:val="auto"/>
                <w:sz w:val="16"/>
                <w:szCs w:val="16"/>
                <w:highlight w:val="none"/>
              </w:rPr>
            </w:pPr>
            <w:r>
              <w:rPr>
                <w:rFonts w:hint="default" w:ascii="宋体" w:hAnsi="宋体" w:eastAsia="宋体" w:cs="Arial"/>
                <w:color w:val="auto"/>
                <w:sz w:val="16"/>
                <w:szCs w:val="16"/>
                <w:highlight w:val="none"/>
              </w:rPr>
              <w:t xml:space="preserve">　</w:t>
            </w:r>
            <w:r/>
          </w:p>
        </w:tc>
        <w:tc>
          <w:tcPr>
            <w:gridSpan w:val="3"/>
            <w:tcBorders>
              <w:top w:val="single" w:color="000000" w:sz="4" w:space="0"/>
              <w:left w:val="none" w:color="000000" w:sz="4" w:space="0"/>
              <w:bottom w:val="single" w:color="000000" w:sz="4" w:space="0"/>
              <w:right w:val="single" w:color="000000" w:sz="4" w:space="0"/>
            </w:tcBorders>
            <w:tcW w:w="1520" w:type="dxa"/>
            <w:vAlign w:val="top"/>
            <w:textDirection w:val="lrTb"/>
            <w:noWrap w:val="false"/>
          </w:tcPr>
          <w:p>
            <w:pPr>
              <w:jc w:val="left"/>
              <w:widowControl/>
              <w:rPr>
                <w:rFonts w:hint="default" w:ascii="宋体" w:hAnsi="宋体" w:eastAsia="宋体" w:cs="Arial"/>
                <w:color w:val="auto"/>
                <w:sz w:val="16"/>
                <w:szCs w:val="16"/>
                <w:highlight w:val="none"/>
              </w:rPr>
            </w:pPr>
            <w:r>
              <w:rPr>
                <w:rFonts w:hint="default" w:ascii="宋体" w:hAnsi="宋体" w:eastAsia="宋体" w:cs="Arial"/>
                <w:color w:val="auto"/>
                <w:sz w:val="16"/>
                <w:szCs w:val="16"/>
                <w:highlight w:val="none"/>
              </w:rPr>
              <w:t xml:space="preserve">　</w:t>
            </w:r>
            <w:r/>
          </w:p>
        </w:tc>
        <w:tc>
          <w:tcPr>
            <w:tcBorders>
              <w:top w:val="none" w:color="000000" w:sz="4" w:space="0"/>
              <w:left w:val="none" w:color="000000" w:sz="4" w:space="0"/>
              <w:bottom w:val="single" w:color="000000" w:sz="4" w:space="0"/>
              <w:right w:val="single" w:color="000000" w:sz="4" w:space="0"/>
            </w:tcBorders>
            <w:tcW w:w="1140" w:type="dxa"/>
            <w:vAlign w:val="top"/>
            <w:textDirection w:val="lrTb"/>
            <w:noWrap w:val="false"/>
          </w:tcPr>
          <w:p>
            <w:pPr>
              <w:jc w:val="left"/>
              <w:widowControl/>
              <w:rPr>
                <w:rFonts w:hint="default" w:ascii="宋体" w:hAnsi="宋体" w:eastAsia="宋体" w:cs="Arial"/>
                <w:color w:val="auto"/>
                <w:sz w:val="16"/>
                <w:szCs w:val="16"/>
                <w:highlight w:val="none"/>
              </w:rPr>
            </w:pPr>
            <w:r>
              <w:rPr>
                <w:rFonts w:hint="default" w:ascii="宋体" w:hAnsi="宋体" w:eastAsia="宋体" w:cs="Arial"/>
                <w:color w:val="auto"/>
                <w:sz w:val="16"/>
                <w:szCs w:val="16"/>
                <w:highlight w:val="none"/>
              </w:rPr>
              <w:t xml:space="preserve">　</w:t>
            </w:r>
            <w:r/>
          </w:p>
        </w:tc>
        <w:tc>
          <w:tcPr>
            <w:tcBorders>
              <w:top w:val="none" w:color="000000" w:sz="4" w:space="0"/>
              <w:left w:val="none" w:color="000000" w:sz="4" w:space="0"/>
              <w:bottom w:val="single" w:color="000000" w:sz="4" w:space="0"/>
              <w:right w:val="single" w:color="000000" w:sz="8" w:space="0"/>
            </w:tcBorders>
            <w:tcW w:w="1500" w:type="dxa"/>
            <w:vAlign w:val="top"/>
            <w:textDirection w:val="lrTb"/>
            <w:noWrap w:val="false"/>
          </w:tcPr>
          <w:p>
            <w:pPr>
              <w:jc w:val="left"/>
              <w:widowControl/>
              <w:rPr>
                <w:rFonts w:hint="default" w:ascii="宋体" w:hAnsi="宋体" w:eastAsia="宋体" w:cs="Arial"/>
                <w:color w:val="auto"/>
                <w:sz w:val="16"/>
                <w:szCs w:val="16"/>
                <w:highlight w:val="none"/>
              </w:rPr>
            </w:pPr>
            <w:r>
              <w:rPr>
                <w:rFonts w:hint="default" w:ascii="宋体" w:hAnsi="宋体" w:eastAsia="宋体" w:cs="Arial"/>
                <w:color w:val="auto"/>
                <w:sz w:val="16"/>
                <w:szCs w:val="16"/>
                <w:highlight w:val="none"/>
              </w:rPr>
              <w:t xml:space="preserve">　</w:t>
            </w:r>
            <w:r/>
          </w:p>
        </w:tc>
      </w:tr>
      <w:tr>
        <w:trPr>
          <w:trHeight w:val="469"/>
        </w:trPr>
        <w:tc>
          <w:tcPr>
            <w:tcBorders>
              <w:top w:val="none" w:color="000000" w:sz="4" w:space="0"/>
              <w:left w:val="single" w:color="000000" w:sz="8" w:space="0"/>
              <w:bottom w:val="single" w:color="000000" w:sz="8" w:space="0"/>
              <w:right w:val="single" w:color="000000" w:sz="4" w:space="0"/>
            </w:tcBorders>
            <w:tcW w:w="760" w:type="dxa"/>
            <w:vAlign w:val="top"/>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8" w:space="0"/>
              <w:right w:val="single" w:color="000000" w:sz="4" w:space="0"/>
            </w:tcBorders>
            <w:tcW w:w="1900" w:type="dxa"/>
            <w:vAlign w:val="center"/>
            <w:textDirection w:val="lrTb"/>
            <w:noWrap w:val="false"/>
          </w:tcPr>
          <w:p>
            <w:pPr>
              <w:jc w:val="center"/>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合  计</w:t>
            </w:r>
            <w:r/>
          </w:p>
        </w:tc>
        <w:tc>
          <w:tcPr>
            <w:tcBorders>
              <w:top w:val="none" w:color="000000" w:sz="4" w:space="0"/>
              <w:left w:val="none" w:color="000000" w:sz="4" w:space="0"/>
              <w:bottom w:val="single" w:color="000000" w:sz="8" w:space="0"/>
              <w:right w:val="single" w:color="000000" w:sz="4" w:space="0"/>
            </w:tcBorders>
            <w:tcW w:w="1520" w:type="dxa"/>
            <w:vAlign w:val="top"/>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8" w:space="0"/>
              <w:right w:val="single" w:color="000000" w:sz="4" w:space="0"/>
            </w:tcBorders>
            <w:tcW w:w="1520" w:type="dxa"/>
            <w:vAlign w:val="top"/>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gridSpan w:val="3"/>
            <w:tcBorders>
              <w:top w:val="single" w:color="000000" w:sz="4" w:space="0"/>
              <w:left w:val="none" w:color="000000" w:sz="4" w:space="0"/>
              <w:bottom w:val="single" w:color="000000" w:sz="8" w:space="0"/>
              <w:right w:val="single" w:color="000000" w:sz="4" w:space="0"/>
            </w:tcBorders>
            <w:tcW w:w="1520" w:type="dxa"/>
            <w:vAlign w:val="top"/>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8" w:space="0"/>
              <w:right w:val="single" w:color="000000" w:sz="4" w:space="0"/>
            </w:tcBorders>
            <w:tcW w:w="1140" w:type="dxa"/>
            <w:vAlign w:val="top"/>
            <w:textDirection w:val="lrTb"/>
            <w:noWrap w:val="false"/>
          </w:tcPr>
          <w:p>
            <w:pPr>
              <w:jc w:val="lef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right"/>
              <w:widowControl/>
              <w:rPr>
                <w:rFonts w:hint="default" w:ascii="宋体" w:hAnsi="宋体" w:eastAsia="宋体" w:cs="Arial"/>
                <w:color w:val="auto"/>
                <w:szCs w:val="21"/>
                <w:highlight w:val="none"/>
              </w:rPr>
            </w:pPr>
            <w:r>
              <w:rPr>
                <w:rFonts w:hint="eastAsia" w:ascii="宋体" w:hAnsi="宋体" w:eastAsia="宋体" w:cs="Arial"/>
                <w:color w:val="auto"/>
                <w:szCs w:val="21"/>
                <w:highlight w:val="none"/>
              </w:rPr>
              <w:t xml:space="preserve">　</w:t>
            </w:r>
            <w:r/>
          </w:p>
        </w:tc>
      </w:tr>
    </w:tbl>
    <w:p>
      <w:pPr>
        <w:jc w:val="center"/>
        <w:rPr>
          <w:rFonts w:hint="default" w:ascii="宋体" w:hAnsi="宋体" w:eastAsia="宋体" w:cs="宋体"/>
          <w:b/>
          <w:color w:val="auto"/>
          <w:sz w:val="32"/>
          <w:szCs w:val="32"/>
          <w:highlight w:val="none"/>
        </w:rPr>
      </w:pPr>
      <w:r>
        <w:rPr>
          <w:rFonts w:hint="default"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default" w:ascii="宋体" w:hAnsi="宋体" w:eastAsia="宋体" w:cs="宋体"/>
          <w:b/>
          <w:color w:val="auto"/>
          <w:sz w:val="32"/>
          <w:szCs w:val="32"/>
          <w:highlight w:val="none"/>
        </w:rPr>
        <w:br w:type="page" w:clear="all"/>
      </w:r>
      <w:r>
        <w:rPr>
          <w:rFonts w:hint="default" w:ascii="宋体" w:hAnsi="宋体" w:eastAsia="宋体" w:cs="宋体"/>
          <w:b/>
          <w:color w:val="auto"/>
          <w:sz w:val="32"/>
          <w:szCs w:val="32"/>
          <w:highlight w:val="none"/>
        </w:rPr>
        <w:t xml:space="preserve">十三、</w:t>
      </w:r>
      <w:r>
        <w:rPr>
          <w:rFonts w:hint="eastAsia" w:ascii="宋体" w:hAnsi="宋体" w:eastAsia="宋体" w:cs="宋体"/>
          <w:b/>
          <w:color w:val="auto"/>
          <w:sz w:val="32"/>
          <w:szCs w:val="32"/>
          <w:highlight w:val="none"/>
        </w:rPr>
        <w:t xml:space="preserve">规费、税金项目计价表</w:t>
      </w:r>
      <w:r/>
    </w:p>
    <w:p>
      <w:pPr>
        <w:jc w:val="right"/>
        <w:rPr>
          <w:rFonts w:hint="default" w:ascii="宋体" w:hAnsi="宋体" w:eastAsia="宋体" w:cs="宋体"/>
          <w:b/>
          <w:color w:val="auto"/>
          <w:sz w:val="32"/>
          <w:szCs w:val="32"/>
          <w:highlight w:val="none"/>
        </w:rPr>
      </w:pPr>
      <w:r>
        <w:rPr>
          <w:rFonts w:hint="eastAsia" w:ascii="宋体" w:hAnsi="宋体" w:eastAsia="宋体" w:cs="宋体"/>
          <w:color w:val="auto"/>
          <w:sz w:val="24"/>
          <w:szCs w:val="24"/>
          <w:highlight w:val="none"/>
        </w:rPr>
        <w:t xml:space="preserve">表13</w:t>
      </w:r>
      <w:r/>
    </w:p>
    <w:p>
      <w:pPr>
        <w:jc w:val="left"/>
        <w:spacing w:line="420" w:lineRule="atLeas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240"/>
        <w:jc w:val="lef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工程名称：                     标段：                   第  页 共  页</w:t>
      </w:r>
      <w:r/>
    </w:p>
    <w:tbl>
      <w:tblPr>
        <w:tblStyle w:val="7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2544"/>
        <w:gridCol w:w="2645"/>
        <w:gridCol w:w="1344"/>
        <w:gridCol w:w="1551"/>
        <w:gridCol w:w="236"/>
      </w:tblGrid>
      <w:tr>
        <w:trPr>
          <w:jc w:val="center"/>
          <w:trHeight w:val="624"/>
        </w:trPr>
        <w:tc>
          <w:tcPr>
            <w:tcBorders>
              <w:top w:val="single" w:color="auto" w:sz="4" w:space="0"/>
              <w:left w:val="single" w:color="auto" w:sz="4" w:space="0"/>
              <w:bottom w:val="single" w:color="auto" w:sz="4" w:space="0"/>
              <w:right w:val="single" w:color="auto" w:sz="4" w:space="0"/>
            </w:tcBorders>
            <w:tcW w:w="829" w:type="dxa"/>
            <w:vAlign w:val="center"/>
            <w:vMerge w:val="restart"/>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544" w:type="dxa"/>
            <w:vAlign w:val="center"/>
            <w:vMerge w:val="restart"/>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645" w:type="dxa"/>
            <w:vAlign w:val="center"/>
            <w:vMerge w:val="restart"/>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计算基础</w:t>
            </w:r>
            <w:r/>
          </w:p>
        </w:tc>
        <w:tc>
          <w:tcPr>
            <w:tcBorders>
              <w:top w:val="single" w:color="auto" w:sz="4" w:space="0"/>
              <w:left w:val="single" w:color="auto" w:sz="4" w:space="0"/>
              <w:bottom w:val="single" w:color="auto" w:sz="4" w:space="0"/>
              <w:right w:val="single" w:color="auto" w:sz="4" w:space="0"/>
            </w:tcBorders>
            <w:tcW w:w="1344" w:type="dxa"/>
            <w:vAlign w:val="center"/>
            <w:vMerge w:val="restart"/>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  率（%）</w:t>
            </w:r>
            <w:r/>
          </w:p>
        </w:tc>
        <w:tc>
          <w:tcPr>
            <w:tcBorders>
              <w:top w:val="single" w:color="auto" w:sz="4" w:space="0"/>
              <w:left w:val="single" w:color="auto" w:sz="4" w:space="0"/>
              <w:bottom w:val="single" w:color="auto" w:sz="4" w:space="0"/>
              <w:right w:val="single" w:color="auto" w:sz="4" w:space="0"/>
            </w:tcBorders>
            <w:tcW w:w="1551" w:type="dxa"/>
            <w:vAlign w:val="center"/>
            <w:vMerge w:val="restart"/>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  额（元）</w:t>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70"/>
        </w:trPr>
        <w:tc>
          <w:tcPr>
            <w:tcBorders>
              <w:top w:val="single" w:color="auto" w:sz="4" w:space="0"/>
              <w:left w:val="single" w:color="auto" w:sz="4" w:space="0"/>
              <w:bottom w:val="single" w:color="auto" w:sz="4" w:space="0"/>
              <w:right w:val="single" w:color="auto" w:sz="4" w:space="0"/>
            </w:tcBorders>
            <w:tcW w:w="829" w:type="dxa"/>
            <w:vAlign w:val="center"/>
            <w:vMerge w:val="continue"/>
            <w:textDirection w:val="lrTb"/>
            <w:noWrap w:val="false"/>
          </w:tcPr>
          <w:p>
            <w:pPr>
              <w:jc w:val="lef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44" w:type="dxa"/>
            <w:vAlign w:val="center"/>
            <w:vMerge w:val="continue"/>
            <w:textDirection w:val="lrTb"/>
            <w:noWrap w:val="false"/>
          </w:tcPr>
          <w:p>
            <w:pPr>
              <w:jc w:val="lef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45" w:type="dxa"/>
            <w:vAlign w:val="center"/>
            <w:vMerge w:val="continue"/>
            <w:textDirection w:val="lrTb"/>
            <w:noWrap w:val="false"/>
          </w:tcPr>
          <w:p>
            <w:pPr>
              <w:jc w:val="lef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44" w:type="dxa"/>
            <w:vAlign w:val="center"/>
            <w:vMerge w:val="continue"/>
            <w:textDirection w:val="lrTb"/>
            <w:noWrap w:val="false"/>
          </w:tcPr>
          <w:p>
            <w:pPr>
              <w:jc w:val="lef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1" w:type="dxa"/>
            <w:vAlign w:val="center"/>
            <w:vMerge w:val="continue"/>
            <w:textDirection w:val="lrTb"/>
            <w:noWrap w:val="false"/>
          </w:tcPr>
          <w:p>
            <w:pPr>
              <w:jc w:val="lef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规费</w:t>
            </w:r>
            <w:r/>
          </w:p>
        </w:tc>
        <w:tc>
          <w:tcPr>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工程排污费</w:t>
            </w:r>
            <w:r/>
          </w:p>
        </w:tc>
        <w:tc>
          <w:tcPr>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安全生产监督费</w:t>
            </w:r>
            <w:r/>
          </w:p>
        </w:tc>
        <w:tc>
          <w:tcPr>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社会保障费</w:t>
            </w:r>
            <w:r/>
          </w:p>
        </w:tc>
        <w:tc>
          <w:tcPr>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住房公积金</w:t>
            </w:r>
            <w:r/>
          </w:p>
        </w:tc>
        <w:tc>
          <w:tcPr>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税金</w:t>
            </w:r>
            <w:r/>
          </w:p>
        </w:tc>
        <w:tc>
          <w:tcPr>
            <w:tcBorders>
              <w:top w:val="single" w:color="auto" w:sz="4" w:space="0"/>
              <w:left w:val="single" w:color="auto" w:sz="4" w:space="0"/>
              <w:bottom w:val="single" w:color="auto" w:sz="4" w:space="0"/>
              <w:right w:val="single" w:color="auto" w:sz="4" w:space="0"/>
            </w:tcBorders>
            <w:tcW w:w="2645" w:type="dxa"/>
            <w:vAlign w:val="center"/>
            <w:textDirection w:val="lrTb"/>
            <w:noWrap w:val="false"/>
          </w:tcPr>
          <w:p>
            <w:pPr>
              <w:jc w:val="left"/>
              <w:spacing w:line="420" w:lineRule="atLeas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分部分项工程费+措施项目费+其他项目费+规费</w:t>
            </w:r>
            <w:r/>
          </w:p>
        </w:tc>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624"/>
        </w:trPr>
        <w:tc>
          <w:tcPr>
            <w:gridSpan w:val="4"/>
            <w:tcBorders>
              <w:top w:val="single" w:color="auto" w:sz="4" w:space="0"/>
              <w:left w:val="single" w:color="auto" w:sz="4" w:space="0"/>
              <w:bottom w:val="single" w:color="auto" w:sz="4" w:space="0"/>
              <w:right w:val="single" w:color="auto" w:sz="4" w:space="0"/>
            </w:tcBorders>
            <w:tcW w:w="7362" w:type="dxa"/>
            <w:vAlign w:val="center"/>
            <w:textDirection w:val="lrTb"/>
            <w:noWrap w:val="false"/>
          </w:tcPr>
          <w:p>
            <w:pPr>
              <w:jc w:val="lef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     计</w:t>
            </w:r>
            <w:r/>
          </w:p>
        </w:tc>
        <w:tc>
          <w:tcPr>
            <w:tcBorders>
              <w:top w:val="single" w:color="auto" w:sz="4" w:space="0"/>
              <w:left w:val="single" w:color="auto" w:sz="4" w:space="0"/>
              <w:bottom w:val="single" w:color="auto" w:sz="4" w:space="0"/>
              <w:right w:val="single" w:color="auto" w:sz="4" w:space="0"/>
            </w:tcBorders>
            <w:tcW w:w="155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bl>
    <w:p>
      <w:pPr>
        <w:jc w:val="center"/>
        <w:rPr>
          <w:rFonts w:hint="default"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十四、发包人提供材料和工程设备一览表</w:t>
      </w:r>
      <w:r/>
    </w:p>
    <w:p>
      <w:pPr>
        <w:jc w:val="righ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表14</w:t>
      </w:r>
      <w:r/>
    </w:p>
    <w:p>
      <w:pPr>
        <w:ind w:firstLine="240"/>
        <w:jc w:val="lef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工程名称：</w:t>
      </w: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标段：</w:t>
      </w: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第</w:t>
      </w: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页</w:t>
      </w: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共</w:t>
      </w:r>
      <w:r>
        <w:rPr>
          <w:rFonts w:hint="default" w:ascii="宋体" w:hAnsi="宋体"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页</w:t>
      </w:r>
      <w:r/>
    </w:p>
    <w:tbl>
      <w:tblPr>
        <w:tblStyle w:val="7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1"/>
        <w:gridCol w:w="1298"/>
        <w:gridCol w:w="1042"/>
        <w:gridCol w:w="1372"/>
        <w:gridCol w:w="679"/>
        <w:gridCol w:w="719"/>
        <w:gridCol w:w="936"/>
        <w:gridCol w:w="1105"/>
        <w:gridCol w:w="1276"/>
        <w:gridCol w:w="236"/>
      </w:tblGrid>
      <w:tr>
        <w:trPr>
          <w:jc w:val="center"/>
          <w:trHeight w:val="460"/>
        </w:trPr>
        <w:tc>
          <w:tcPr>
            <w:tcBorders>
              <w:top w:val="single" w:color="auto" w:sz="4" w:space="0"/>
              <w:left w:val="single" w:color="auto" w:sz="4" w:space="0"/>
              <w:bottom w:val="single" w:color="auto" w:sz="4" w:space="0"/>
              <w:right w:val="single" w:color="auto" w:sz="4" w:space="0"/>
            </w:tcBorders>
            <w:tcW w:w="531"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98"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材料编码</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材料名称</w:t>
            </w:r>
            <w:r/>
          </w:p>
        </w:tc>
        <w:tc>
          <w:tcPr>
            <w:tcBorders>
              <w:top w:val="single" w:color="auto" w:sz="4" w:space="0"/>
              <w:left w:val="single" w:color="auto" w:sz="4" w:space="0"/>
              <w:bottom w:val="single" w:color="auto" w:sz="4" w:space="0"/>
              <w:right w:val="single" w:color="auto" w:sz="4" w:space="0"/>
            </w:tcBorders>
            <w:tcW w:w="1372"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规格、型号等要求</w:t>
            </w:r>
            <w:r/>
          </w:p>
        </w:tc>
        <w:tc>
          <w:tcPr>
            <w:tcBorders>
              <w:top w:val="single" w:color="auto" w:sz="4" w:space="0"/>
              <w:left w:val="single" w:color="auto" w:sz="4" w:space="0"/>
              <w:bottom w:val="single" w:color="auto" w:sz="4" w:space="0"/>
              <w:right w:val="single" w:color="auto" w:sz="4" w:space="0"/>
            </w:tcBorders>
            <w:tcW w:w="679"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719"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936"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1105"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合价（元）</w:t>
            </w:r>
            <w:r/>
          </w:p>
        </w:tc>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w:t>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531"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98"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372"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679"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19"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6"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623"/>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564"/>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686"/>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小计</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jc w:val="left"/>
              <w:spacing w:line="420" w:lineRule="atLeast"/>
              <w:widowControl/>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67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420" w:lineRule="atLeast"/>
              <w:widowControl/>
              <w:rPr>
                <w:rFonts w:hint="default" w:ascii="宋体" w:hAnsi="宋体" w:eastAsia="宋体" w:cs="宋体"/>
                <w:color w:val="auto"/>
                <w:sz w:val="23"/>
                <w:szCs w:val="21"/>
                <w:highlight w:val="none"/>
              </w:rPr>
            </w:pPr>
            <w:r>
              <w:rPr>
                <w:rFonts w:hint="default" w:ascii="宋体" w:hAnsi="宋体" w:eastAsia="宋体" w:cs="宋体"/>
                <w:color w:val="auto"/>
                <w:sz w:val="23"/>
                <w:szCs w:val="21"/>
                <w:highlight w:val="none"/>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val="false"/>
          </w:tcPr>
          <w:p>
            <w:pPr>
              <w:jc w:val="left"/>
              <w:spacing w:beforeAutospacing="1" w:afterAutospacing="1" w:line="420" w:lineRule="atLeast"/>
              <w:widowControl/>
              <w:rPr>
                <w:rFonts w:hint="default" w:ascii="宋体" w:hAnsi="宋体" w:eastAsia="宋体" w:cs="Arial"/>
                <w:color w:val="auto"/>
                <w:sz w:val="23"/>
                <w:szCs w:val="23"/>
                <w:highlight w:val="none"/>
              </w:rPr>
            </w:pPr>
            <w:r>
              <w:rPr>
                <w:rFonts w:hint="default" w:ascii="宋体" w:hAnsi="宋体" w:eastAsia="宋体" w:cs="Arial"/>
                <w:color w:val="auto"/>
                <w:sz w:val="23"/>
                <w:szCs w:val="23"/>
                <w:highlight w:val="none"/>
              </w:rPr>
            </w:r>
            <w:r/>
          </w:p>
        </w:tc>
      </w:tr>
    </w:tbl>
    <w:p>
      <w:pPr>
        <w:ind w:left="630" w:hanging="630"/>
        <w:jc w:val="left"/>
        <w:spacing w:line="420" w:lineRule="atLeast"/>
        <w:widowControl/>
        <w:rPr>
          <w:rFonts w:hint="default"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注：1、此表前五栏与第七栏由采购人填写，投标供应商应填写“数量</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合价”与“合计”栏，并在工程量清单综合单价报价中按上述材料单价计入。</w:t>
      </w:r>
      <w:r/>
    </w:p>
    <w:p>
      <w:pPr>
        <w:jc w:val="left"/>
        <w:spacing w:line="420" w:lineRule="atLeast"/>
        <w:widowControl/>
        <w:rPr>
          <w:rFonts w:hint="default"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rPr>
          <w:rFonts w:hint="eastAsia" w:ascii="宋体" w:hAnsi="宋体" w:eastAsia="宋体" w:cs="宋体"/>
          <w:color w:val="auto"/>
          <w:sz w:val="18"/>
          <w:szCs w:val="18"/>
          <w:highlight w:val="none"/>
          <w:lang w:eastAsia="zh-CN"/>
        </w:rPr>
        <w:t xml:space="preserve">2.</w:t>
      </w:r>
      <w:r>
        <w:rPr>
          <w:rFonts w:hint="eastAsia" w:ascii="宋体" w:hAnsi="宋体" w:eastAsia="宋体" w:cs="宋体"/>
          <w:color w:val="auto"/>
          <w:sz w:val="18"/>
          <w:szCs w:val="18"/>
          <w:highlight w:val="none"/>
        </w:rPr>
        <w:t xml:space="preserve">材料包括原材料、燃料、构配件以及按规定应计入建筑安装工程造价的设备。</w:t>
      </w:r>
      <w:r/>
    </w:p>
    <w:p>
      <w:pPr>
        <w:jc w:val="center"/>
        <w:spacing w:line="420" w:lineRule="atLeast"/>
        <w:widowControl/>
        <w:rPr>
          <w:rFonts w:hint="eastAsia" w:ascii="宋体" w:hAnsi="宋体" w:eastAsia="宋体" w:cs="宋体"/>
          <w:b/>
          <w:color w:val="auto"/>
          <w:sz w:val="32"/>
          <w:szCs w:val="32"/>
          <w:highlight w:val="none"/>
        </w:rPr>
      </w:pPr>
      <w:r>
        <w:rPr>
          <w:rFonts w:hint="default" w:ascii="宋体" w:hAnsi="宋体" w:eastAsia="宋体" w:cs="宋体"/>
          <w:color w:val="auto"/>
          <w:sz w:val="18"/>
          <w:szCs w:val="18"/>
          <w:highlight w:val="none"/>
        </w:rPr>
        <w:br w:type="page" w:clear="all"/>
      </w:r>
      <w:r>
        <w:rPr>
          <w:rFonts w:hint="default" w:ascii="宋体" w:hAnsi="宋体" w:eastAsia="宋体" w:cs="宋体"/>
          <w:b/>
          <w:color w:val="auto"/>
          <w:sz w:val="32"/>
          <w:szCs w:val="32"/>
          <w:highlight w:val="none"/>
        </w:rPr>
        <w:t xml:space="preserve">十五、</w:t>
      </w:r>
      <w:r>
        <w:rPr>
          <w:rFonts w:hint="eastAsia" w:ascii="宋体" w:hAnsi="宋体" w:eastAsia="宋体" w:cs="宋体"/>
          <w:b/>
          <w:color w:val="auto"/>
          <w:sz w:val="32"/>
          <w:szCs w:val="32"/>
          <w:highlight w:val="none"/>
        </w:rPr>
        <w:t xml:space="preserve">承包人提供主要材料和工程设备一览表</w:t>
      </w:r>
      <w:r/>
    </w:p>
    <w:p>
      <w:pPr>
        <w:ind w:left="2"/>
        <w:jc w:val="righ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表15</w:t>
      </w:r>
      <w:r/>
    </w:p>
    <w:p>
      <w:pPr>
        <w:ind w:left="2"/>
        <w:jc w:val="left"/>
        <w:spacing w:line="42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工程名称：                       标段：                    第  页 共  页</w:t>
      </w:r>
      <w:r/>
    </w:p>
    <w:tbl>
      <w:tblPr>
        <w:tblStyle w:val="7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1260"/>
        <w:gridCol w:w="1800"/>
        <w:gridCol w:w="1980"/>
        <w:gridCol w:w="900"/>
        <w:gridCol w:w="900"/>
        <w:gridCol w:w="900"/>
        <w:gridCol w:w="1080"/>
      </w:tblGrid>
      <w:tr>
        <w:trPr>
          <w:jc w:val="center"/>
          <w:trHeight w:val="839"/>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jc w:val="lef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lef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材料编码</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lef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材料名称</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lef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p>
            <w:pPr>
              <w:jc w:val="lef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等要求</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lef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lef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lef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lef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合价（元）</w:t>
            </w:r>
            <w:r/>
          </w:p>
        </w:tc>
      </w:tr>
      <w:tr>
        <w:trPr>
          <w:jc w:val="center"/>
          <w:trHeight w:val="378"/>
        </w:trPr>
        <w:tc>
          <w:tcPr>
            <w:tcBorders>
              <w:top w:val="single" w:color="auto" w:sz="4" w:space="0"/>
              <w:left w:val="single" w:color="auto" w:sz="4" w:space="0"/>
              <w:bottom w:val="single" w:color="auto" w:sz="4" w:space="0"/>
              <w:right w:val="single" w:color="auto" w:sz="4" w:space="0"/>
            </w:tcBorders>
            <w:tcW w:w="54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54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54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r>
      <w:tr>
        <w:trPr>
          <w:jc w:val="center"/>
          <w:trHeight w:val="411"/>
        </w:trPr>
        <w:tc>
          <w:tcPr>
            <w:tcBorders>
              <w:top w:val="single" w:color="auto" w:sz="4" w:space="0"/>
              <w:left w:val="single" w:color="auto" w:sz="4" w:space="0"/>
              <w:bottom w:val="single" w:color="auto" w:sz="4" w:space="0"/>
              <w:right w:val="single" w:color="auto" w:sz="4" w:space="0"/>
            </w:tcBorders>
            <w:tcW w:w="54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r>
      <w:tr>
        <w:trPr>
          <w:jc w:val="center"/>
          <w:trHeight w:val="404"/>
        </w:trPr>
        <w:tc>
          <w:tcPr>
            <w:tcBorders>
              <w:top w:val="single" w:color="auto" w:sz="4" w:space="0"/>
              <w:left w:val="single" w:color="auto" w:sz="4" w:space="0"/>
              <w:bottom w:val="single" w:color="auto" w:sz="4" w:space="0"/>
              <w:right w:val="single" w:color="auto" w:sz="4" w:space="0"/>
            </w:tcBorders>
            <w:tcW w:w="54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r>
      <w:tr>
        <w:trPr>
          <w:jc w:val="center"/>
          <w:trHeight w:val="396"/>
        </w:trPr>
        <w:tc>
          <w:tcPr>
            <w:tcBorders>
              <w:top w:val="single" w:color="auto" w:sz="4" w:space="0"/>
              <w:left w:val="single" w:color="auto" w:sz="4" w:space="0"/>
              <w:bottom w:val="single" w:color="auto" w:sz="4" w:space="0"/>
              <w:right w:val="single" w:color="auto" w:sz="4" w:space="0"/>
            </w:tcBorders>
            <w:tcW w:w="54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left"/>
              <w:spacing w:line="420" w:lineRule="atLeas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小计</w:t>
            </w:r>
            <w:r/>
          </w:p>
        </w:tc>
        <w:tc>
          <w:tcPr>
            <w:tcBorders>
              <w:top w:val="single" w:color="auto" w:sz="4" w:space="0"/>
              <w:left w:val="single" w:color="auto" w:sz="4" w:space="0"/>
              <w:bottom w:val="single" w:color="auto" w:sz="4" w:space="0"/>
              <w:right w:val="single" w:color="auto" w:sz="4" w:space="0"/>
            </w:tcBorders>
            <w:tcW w:w="18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80" w:type="dxa"/>
            <w:vAlign w:val="top"/>
            <w:textDirection w:val="lrTb"/>
            <w:noWrap w:val="false"/>
          </w:tcPr>
          <w:p>
            <w:pPr>
              <w:jc w:val="left"/>
              <w:spacing w:line="420" w:lineRule="atLeas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tc>
      </w:tr>
    </w:tbl>
    <w:p>
      <w:pPr>
        <w:ind w:right="420"/>
        <w:jc w:val="left"/>
        <w:spacing w:line="420" w:lineRule="atLeas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注：</w:t>
      </w:r>
      <w:r>
        <w:rPr>
          <w:rFonts w:hint="default" w:ascii="宋体" w:hAnsi="宋体" w:eastAsia="宋体" w:cs="Times New Roman"/>
          <w:color w:val="auto"/>
          <w:sz w:val="18"/>
          <w:szCs w:val="18"/>
          <w:highlight w:val="none"/>
        </w:rPr>
        <w:t xml:space="preserve">1</w:t>
      </w:r>
      <w:r>
        <w:rPr>
          <w:rFonts w:hint="eastAsia" w:ascii="宋体" w:hAnsi="宋体" w:eastAsia="宋体" w:cs="宋体"/>
          <w:color w:val="auto"/>
          <w:sz w:val="18"/>
          <w:szCs w:val="18"/>
          <w:highlight w:val="none"/>
        </w:rPr>
        <w:t xml:space="preserve">、此表由投标供应商填写。</w:t>
      </w:r>
      <w:r/>
    </w:p>
    <w:p>
      <w:pPr>
        <w:ind w:right="420" w:firstLine="345"/>
        <w:jc w:val="left"/>
        <w:spacing w:line="420" w:lineRule="atLeast"/>
        <w:widowControl/>
        <w:rPr>
          <w:rFonts w:hint="eastAsia" w:ascii="Times New Roman" w:hAnsi="Times New Roman" w:eastAsia="宋体" w:cs="宋体"/>
          <w:color w:val="auto"/>
          <w:sz w:val="18"/>
          <w:szCs w:val="18"/>
          <w:highlight w:val="none"/>
        </w:rPr>
      </w:pPr>
      <w:r>
        <w:rPr>
          <w:rFonts w:hint="eastAsia" w:ascii="宋体" w:hAnsi="宋体" w:eastAsia="宋体" w:cs="Times New Roman"/>
          <w:color w:val="auto"/>
          <w:sz w:val="18"/>
          <w:szCs w:val="18"/>
          <w:highlight w:val="none"/>
          <w:lang w:eastAsia="zh-CN"/>
        </w:rPr>
        <w:t xml:space="preserve">2.</w:t>
      </w:r>
      <w:r>
        <w:rPr>
          <w:rFonts w:hint="eastAsia" w:ascii="宋体" w:hAnsi="宋体" w:eastAsia="宋体" w:cs="宋体"/>
          <w:color w:val="auto"/>
          <w:sz w:val="18"/>
          <w:szCs w:val="18"/>
          <w:highlight w:val="none"/>
        </w:rPr>
        <w:t xml:space="preserve">此表中不包括由承包人提供的暂估价格材料。</w:t>
      </w:r>
      <w:r/>
    </w:p>
    <w:p>
      <w:pPr>
        <w:spacing w:line="480" w:lineRule="auto"/>
        <w:rPr>
          <w:rFonts w:ascii="黑体" w:eastAsia="黑体"/>
          <w:color w:val="auto"/>
          <w:sz w:val="28"/>
          <w:szCs w:val="28"/>
          <w:highlight w:val="none"/>
        </w:rPr>
      </w:pPr>
      <w:r>
        <w:rPr>
          <w:rFonts w:ascii="黑体" w:eastAsia="黑体"/>
          <w:color w:val="auto"/>
          <w:sz w:val="28"/>
          <w:szCs w:val="28"/>
          <w:highlight w:val="none"/>
        </w:rPr>
      </w:r>
      <w:r/>
    </w:p>
    <w:p>
      <w:pPr>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lang w:eastAsia="zh-CN"/>
        </w:rPr>
        <w:t xml:space="preserve">（</w:t>
      </w:r>
      <w:r>
        <w:rPr>
          <w:rFonts w:hint="eastAsia" w:ascii="黑体" w:eastAsia="黑体"/>
          <w:bCs/>
          <w:color w:val="auto"/>
          <w:sz w:val="28"/>
          <w:szCs w:val="28"/>
          <w:highlight w:val="none"/>
          <w:lang w:val="en-US" w:eastAsia="zh-CN"/>
        </w:rPr>
        <w:t xml:space="preserve">九</w:t>
      </w:r>
      <w:r>
        <w:rPr>
          <w:rFonts w:hint="eastAsia" w:ascii="黑体" w:eastAsia="黑体"/>
          <w:bCs/>
          <w:color w:val="auto"/>
          <w:sz w:val="28"/>
          <w:szCs w:val="28"/>
          <w:highlight w:val="none"/>
          <w:lang w:eastAsia="zh-CN"/>
        </w:rPr>
        <w:t xml:space="preserve">）</w:t>
      </w: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         采购项目编号：</w:t>
      </w:r>
      <w:r>
        <w:rPr>
          <w:rFonts w:hint="eastAsia" w:ascii="黑体" w:eastAsia="黑体"/>
          <w:bCs/>
          <w:color w:val="auto"/>
          <w:sz w:val="24"/>
          <w:szCs w:val="24"/>
          <w:highlight w:val="none"/>
          <w:lang w:eastAsia="zh-CN"/>
        </w:rPr>
        <w:t xml:space="preserve">JSZC-320214-JSZH-G2026-0036</w:t>
      </w:r>
      <w:r/>
    </w:p>
    <w:tbl>
      <w:tblPr>
        <w:tblStyle w:val="721"/>
        <w:tblW w:w="0" w:type="auto"/>
        <w:tblInd w:w="-6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）如无任何服务偏离，请于本表“偏离说明”中注明“无偏离”；</w:t>
      </w:r>
      <w:r/>
    </w:p>
    <w:p>
      <w:pPr>
        <w:rPr>
          <w:rFonts w:ascii="宋体"/>
          <w:bCs/>
          <w:color w:val="auto"/>
          <w:sz w:val="24"/>
          <w:szCs w:val="24"/>
          <w:highlight w:val="none"/>
        </w:rPr>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（十）项目人员配备情况表（格式）</w:t>
      </w:r>
      <w:r/>
    </w:p>
    <w:p>
      <w:pPr>
        <w:jc w:val="center"/>
        <w:rPr>
          <w:rFonts w:ascii="宋体" w:hAnsi="宋体"/>
          <w:bCs/>
          <w:color w:val="auto"/>
          <w:sz w:val="24"/>
          <w:szCs w:val="24"/>
          <w:highlight w:val="none"/>
        </w:rPr>
      </w:pPr>
      <w:r>
        <w:rPr>
          <w:rFonts w:ascii="宋体" w:hAnsi="宋体"/>
          <w:bCs/>
          <w:color w:val="auto"/>
          <w:sz w:val="24"/>
          <w:szCs w:val="24"/>
          <w:highlight w:val="none"/>
        </w:rPr>
      </w:r>
      <w:r/>
    </w:p>
    <w:p>
      <w:pPr>
        <w:jc w:val="center"/>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eastAsia="zh-CN"/>
        </w:rPr>
        <w:t xml:space="preserve">项目人员配备情况表</w:t>
      </w:r>
      <w:r/>
    </w:p>
    <w:p>
      <w:pPr>
        <w:pStyle w:val="913"/>
        <w:ind w:firstLine="210"/>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bCs/>
          <w:color w:val="auto"/>
          <w:szCs w:val="21"/>
          <w:highlight w:val="none"/>
        </w:rPr>
      </w:pPr>
      <w:r>
        <w:rPr>
          <w:rFonts w:hint="eastAsia" w:ascii="宋体" w:hAnsi="宋体" w:cs="宋体"/>
          <w:bCs/>
          <w:color w:val="auto"/>
          <w:sz w:val="24"/>
          <w:szCs w:val="24"/>
          <w:highlight w:val="none"/>
        </w:rPr>
        <w:t xml:space="preserve">供应商名称（盖章）                                       项目编号： </w:t>
      </w:r>
      <w:r/>
    </w:p>
    <w:tbl>
      <w:tblPr>
        <w:tblStyle w:val="721"/>
        <w:tblW w:w="0" w:type="auto"/>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序号</w:t>
            </w:r>
            <w:r/>
          </w:p>
        </w:tc>
        <w:tc>
          <w:tcPr>
            <w:tcW w:w="1047"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姓名</w:t>
            </w:r>
            <w:r/>
          </w:p>
        </w:tc>
        <w:tc>
          <w:tcPr>
            <w:tcW w:w="730"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性别</w:t>
            </w:r>
            <w:r/>
          </w:p>
        </w:tc>
        <w:tc>
          <w:tcPr>
            <w:tcW w:w="709"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年龄</w:t>
            </w:r>
            <w:r/>
          </w:p>
        </w:tc>
        <w:tc>
          <w:tcPr>
            <w:tcW w:w="1477"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岗位名称</w:t>
            </w:r>
            <w:r/>
          </w:p>
        </w:tc>
        <w:tc>
          <w:tcPr>
            <w:tcW w:w="1236"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学历</w:t>
            </w:r>
            <w:r/>
          </w:p>
        </w:tc>
        <w:tc>
          <w:tcPr>
            <w:tcW w:w="1236"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职称</w:t>
            </w:r>
            <w:r/>
          </w:p>
        </w:tc>
        <w:tc>
          <w:tcPr>
            <w:tcW w:w="1857"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主要资历、经验及承担过的项目</w:t>
            </w:r>
            <w:r/>
          </w:p>
        </w:tc>
        <w:tc>
          <w:tcPr>
            <w:tcW w:w="932"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备注</w:t>
            </w:r>
            <w:r/>
          </w:p>
        </w:tc>
      </w:tr>
      <w:tr>
        <w:trPr>
          <w:trHeight w:val="521"/>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7"/>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63"/>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41"/>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503"/>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95"/>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95"/>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65"/>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0"/>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47"/>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630"/>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480" w:lineRule="auto"/>
        <w:rPr>
          <w:rFonts w:hint="eastAsia" w:ascii="宋体" w:hAnsi="宋体"/>
          <w:bCs/>
          <w:color w:val="auto"/>
          <w:sz w:val="24"/>
          <w:highlight w:val="none"/>
        </w:rPr>
      </w:pPr>
      <w:r>
        <w:rPr>
          <w:rFonts w:hint="eastAsia" w:ascii="宋体" w:hAnsi="宋体"/>
          <w:bCs/>
          <w:color w:val="auto"/>
          <w:sz w:val="24"/>
          <w:highlight w:val="none"/>
        </w:rPr>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Cs w:val="21"/>
          <w:highlight w:val="none"/>
        </w:rPr>
      </w:pPr>
      <w:r>
        <w:rPr>
          <w:rFonts w:hint="eastAsia" w:ascii="宋体" w:hAnsi="宋体"/>
          <w:bCs/>
          <w:color w:val="auto"/>
          <w:szCs w:val="21"/>
          <w:highlight w:val="none"/>
        </w:rPr>
        <w:t xml:space="preserve">注：1、上表可自行延长。</w:t>
      </w:r>
      <w:r/>
    </w:p>
    <w:p>
      <w:pPr>
        <w:spacing w:line="480" w:lineRule="auto"/>
        <w:rPr>
          <w:rFonts w:ascii="宋体" w:hAnsi="宋体"/>
          <w:bCs/>
          <w:color w:val="auto"/>
          <w:szCs w:val="21"/>
          <w:highlight w:val="none"/>
        </w:rPr>
      </w:pPr>
      <w:r>
        <w:rPr>
          <w:rFonts w:hint="eastAsia" w:ascii="宋体" w:hAnsi="宋体"/>
          <w:bCs/>
          <w:color w:val="auto"/>
          <w:szCs w:val="21"/>
          <w:highlight w:val="none"/>
          <w:lang w:eastAsia="zh-CN"/>
        </w:rPr>
        <w:t xml:space="preserve">2.</w:t>
      </w:r>
      <w:r>
        <w:rPr>
          <w:rFonts w:hint="eastAsia" w:ascii="宋体" w:hAnsi="宋体"/>
          <w:bCs/>
          <w:color w:val="auto"/>
          <w:szCs w:val="21"/>
          <w:highlight w:val="none"/>
        </w:rPr>
        <w:t xml:space="preserve">请附相关资格证明（如有）扫描件</w:t>
      </w:r>
      <w:r/>
    </w:p>
    <w:p>
      <w:pPr>
        <w:jc w:val="left"/>
        <w:spacing w:line="460" w:lineRule="exact"/>
        <w:rPr>
          <w:rFonts w:ascii="黑体" w:hAnsi="宋体" w:eastAsia="黑体"/>
          <w:bCs/>
          <w:color w:val="auto"/>
          <w:sz w:val="24"/>
          <w:szCs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（十一）项目负责人简历表（格式）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项目负责人简历表</w:t>
      </w:r>
      <w:r/>
    </w:p>
    <w:p>
      <w:pPr>
        <w:pStyle w:val="1079"/>
        <w:rPr>
          <w:rFonts w:ascii="黑体" w:eastAsia="黑体"/>
          <w:bCs w:val="0"/>
          <w:color w:val="auto"/>
          <w:highlight w:val="none"/>
        </w:rPr>
      </w:pPr>
      <w:r>
        <w:rPr>
          <w:rFonts w:ascii="黑体" w:eastAsia="黑体"/>
          <w:bCs w:val="0"/>
          <w:color w:val="auto"/>
          <w:highlight w:val="none"/>
        </w:rPr>
      </w:r>
      <w:r/>
    </w:p>
    <w:p>
      <w:pPr>
        <w:pStyle w:val="1079"/>
        <w:jc w:val="both"/>
        <w:rPr>
          <w:rFonts w:ascii="黑体" w:eastAsia="黑体"/>
          <w:bCs w:val="0"/>
          <w:color w:val="auto"/>
          <w:highlight w:val="none"/>
        </w:rPr>
      </w:pPr>
      <w:r>
        <w:rPr>
          <w:rFonts w:hint="eastAsia" w:ascii="黑体" w:eastAsia="黑体"/>
          <w:bCs w:val="0"/>
          <w:color w:val="auto"/>
          <w:highlight w:val="none"/>
        </w:rPr>
        <w:t xml:space="preserve">投标供应商名称（盖章）                             采购项目编号：       </w:t>
      </w:r>
      <w:r/>
    </w:p>
    <w:tbl>
      <w:tblPr>
        <w:tblStyle w:val="72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851" w:type="dxa"/>
            <w:vAlign w:val="center"/>
            <w:textDirection w:val="lrTb"/>
            <w:noWrap/>
          </w:tcPr>
          <w:p>
            <w:pPr>
              <w:pStyle w:val="850"/>
              <w:ind w:firstLine="0"/>
              <w:jc w:val="center"/>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姓名</w:t>
            </w:r>
            <w:r/>
          </w:p>
        </w:tc>
        <w:tc>
          <w:tcPr>
            <w:tcW w:w="2394" w:type="dxa"/>
            <w:vAlign w:val="center"/>
            <w:textDirection w:val="lrTb"/>
            <w:noWrap/>
          </w:tcPr>
          <w:p>
            <w:pPr>
              <w:pStyle w:val="850"/>
              <w:ind w:firstLine="480"/>
              <w:jc w:val="center"/>
              <w:rPr>
                <w:rFonts w:ascii="宋体" w:hAnsi="宋体" w:cs="宋体"/>
                <w:color w:val="auto"/>
                <w:sz w:val="24"/>
                <w:highlight w:val="none"/>
                <w:lang w:val="en-US" w:eastAsia="zh-CN"/>
              </w:rPr>
            </w:pPr>
            <w:r>
              <w:rPr>
                <w:rFonts w:ascii="宋体" w:hAnsi="宋体" w:cs="宋体"/>
                <w:color w:val="auto"/>
                <w:sz w:val="24"/>
                <w:highlight w:val="none"/>
                <w:lang w:val="en-US" w:eastAsia="zh-CN"/>
              </w:rPr>
            </w:r>
            <w:r/>
          </w:p>
        </w:tc>
        <w:tc>
          <w:tcPr>
            <w:tcW w:w="1083" w:type="dxa"/>
            <w:vAlign w:val="center"/>
            <w:textDirection w:val="lrTb"/>
            <w:noWrap/>
          </w:tcPr>
          <w:p>
            <w:pPr>
              <w:pStyle w:val="850"/>
              <w:ind w:firstLine="0"/>
              <w:jc w:val="center"/>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性别</w:t>
            </w:r>
            <w:r/>
          </w:p>
        </w:tc>
        <w:tc>
          <w:tcPr>
            <w:gridSpan w:val="2"/>
            <w:tcW w:w="3612" w:type="dxa"/>
            <w:vAlign w:val="center"/>
            <w:textDirection w:val="lrTb"/>
            <w:noWrap/>
          </w:tcPr>
          <w:p>
            <w:pPr>
              <w:pStyle w:val="850"/>
              <w:ind w:firstLine="480"/>
              <w:jc w:val="center"/>
              <w:rPr>
                <w:rFonts w:ascii="宋体" w:hAnsi="宋体" w:cs="宋体"/>
                <w:color w:val="auto"/>
                <w:sz w:val="24"/>
                <w:highlight w:val="none"/>
                <w:lang w:val="en-US" w:eastAsia="zh-CN"/>
              </w:rPr>
            </w:pPr>
            <w:r>
              <w:rPr>
                <w:rFonts w:ascii="宋体" w:hAnsi="宋体" w:cs="宋体"/>
                <w:color w:val="auto"/>
                <w:sz w:val="24"/>
                <w:highlight w:val="none"/>
                <w:lang w:val="en-US" w:eastAsia="zh-CN"/>
              </w:rPr>
            </w:r>
            <w:r/>
          </w:p>
        </w:tc>
      </w:tr>
      <w:tr>
        <w:trPr>
          <w:jc w:val="center"/>
          <w:trHeight w:val="645"/>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851" w:type="dxa"/>
            <w:vAlign w:val="center"/>
            <w:textDirection w:val="lrTb"/>
            <w:noWrap/>
          </w:tcPr>
          <w:p>
            <w:pPr>
              <w:pStyle w:val="850"/>
              <w:ind w:firstLine="0"/>
              <w:jc w:val="center"/>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身份证号码</w:t>
            </w:r>
            <w:r/>
          </w:p>
        </w:tc>
        <w:tc>
          <w:tcPr>
            <w:gridSpan w:val="2"/>
            <w:tcW w:w="3477" w:type="dxa"/>
            <w:vAlign w:val="center"/>
            <w:textDirection w:val="lrTb"/>
            <w:noWrap/>
          </w:tcPr>
          <w:p>
            <w:pPr>
              <w:pStyle w:val="850"/>
              <w:ind w:firstLine="480"/>
              <w:jc w:val="center"/>
              <w:rPr>
                <w:rFonts w:ascii="宋体" w:hAnsi="宋体" w:cs="宋体"/>
                <w:color w:val="auto"/>
                <w:sz w:val="24"/>
                <w:highlight w:val="none"/>
                <w:lang w:val="en-US" w:eastAsia="zh-CN"/>
              </w:rPr>
            </w:pPr>
            <w:r>
              <w:rPr>
                <w:rFonts w:ascii="宋体" w:hAnsi="宋体" w:cs="宋体"/>
                <w:color w:val="auto"/>
                <w:sz w:val="24"/>
                <w:highlight w:val="none"/>
                <w:lang w:val="en-US" w:eastAsia="zh-CN"/>
              </w:rPr>
            </w:r>
            <w:r/>
          </w:p>
        </w:tc>
        <w:tc>
          <w:tcPr>
            <w:tcW w:w="1254" w:type="dxa"/>
            <w:vAlign w:val="center"/>
            <w:textDirection w:val="lrTb"/>
            <w:noWrap/>
          </w:tcPr>
          <w:p>
            <w:pPr>
              <w:pStyle w:val="850"/>
              <w:ind w:firstLine="0"/>
              <w:jc w:val="center"/>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出生年月</w:t>
            </w:r>
            <w:r/>
          </w:p>
        </w:tc>
        <w:tc>
          <w:tcPr>
            <w:tcW w:w="2358" w:type="dxa"/>
            <w:vAlign w:val="center"/>
            <w:textDirection w:val="lrTb"/>
            <w:noWrap/>
          </w:tcPr>
          <w:p>
            <w:pPr>
              <w:pStyle w:val="850"/>
              <w:ind w:firstLine="480"/>
              <w:jc w:val="center"/>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年     月</w:t>
            </w:r>
            <w:r/>
          </w:p>
        </w:tc>
      </w:tr>
      <w:tr>
        <w:trPr>
          <w:cantSplit/>
          <w:jc w:val="center"/>
          <w:trHeight w:val="645"/>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gridSpan w:val="5"/>
            <w:tcW w:w="8940" w:type="dxa"/>
            <w:vAlign w:val="center"/>
            <w:textDirection w:val="lrTb"/>
            <w:noWrap/>
          </w:tcPr>
          <w:p>
            <w:pPr>
              <w:pStyle w:val="850"/>
              <w:ind w:firstLine="0"/>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联系电话/传真：</w:t>
            </w:r>
            <w:r/>
          </w:p>
        </w:tc>
      </w:tr>
      <w:tr>
        <w:trPr>
          <w:cantSplit/>
          <w:jc w:val="center"/>
          <w:trHeight w:val="1964"/>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4</w:t>
            </w:r>
            <w:r/>
          </w:p>
        </w:tc>
        <w:tc>
          <w:tcPr>
            <w:gridSpan w:val="5"/>
            <w:tcW w:w="8940" w:type="dxa"/>
            <w:vAlign w:val="top"/>
            <w:textDirection w:val="lrTb"/>
            <w:noWrap/>
          </w:tcPr>
          <w:p>
            <w:pPr>
              <w:pStyle w:val="850"/>
              <w:ind w:firstLine="0"/>
              <w:jc w:val="left"/>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从事本项工作时间及工作经历：</w:t>
            </w:r>
            <w:r/>
          </w:p>
        </w:tc>
      </w:tr>
      <w:tr>
        <w:trPr>
          <w:cantSplit/>
          <w:jc w:val="center"/>
          <w:trHeight w:val="625"/>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5</w:t>
            </w:r>
            <w:r/>
          </w:p>
        </w:tc>
        <w:tc>
          <w:tcPr>
            <w:gridSpan w:val="5"/>
            <w:tcW w:w="8940" w:type="dxa"/>
            <w:vAlign w:val="center"/>
            <w:textDirection w:val="lrTb"/>
            <w:noWrap/>
          </w:tcPr>
          <w:p>
            <w:pPr>
              <w:pStyle w:val="850"/>
              <w:ind w:firstLine="0"/>
              <w:jc w:val="left"/>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拥有关于本项服务方面的职称：</w:t>
            </w:r>
            <w:r/>
          </w:p>
        </w:tc>
      </w:tr>
      <w:tr>
        <w:trPr>
          <w:cantSplit/>
          <w:jc w:val="center"/>
          <w:trHeight w:val="641"/>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6</w:t>
            </w:r>
            <w:r/>
          </w:p>
        </w:tc>
        <w:tc>
          <w:tcPr>
            <w:gridSpan w:val="5"/>
            <w:tcW w:w="8940" w:type="dxa"/>
            <w:vAlign w:val="center"/>
            <w:textDirection w:val="lrTb"/>
            <w:noWrap/>
          </w:tcPr>
          <w:p>
            <w:pPr>
              <w:pStyle w:val="850"/>
              <w:ind w:firstLine="0"/>
              <w:jc w:val="left"/>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曾获得的关于本项服务方面的奖励情况：</w:t>
            </w:r>
            <w:r/>
          </w:p>
        </w:tc>
      </w:tr>
      <w:tr>
        <w:trPr>
          <w:cantSplit/>
          <w:jc w:val="center"/>
          <w:trHeight w:val="1708"/>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7</w:t>
            </w:r>
            <w:r/>
          </w:p>
        </w:tc>
        <w:tc>
          <w:tcPr>
            <w:gridSpan w:val="5"/>
            <w:tcW w:w="8940" w:type="dxa"/>
            <w:vAlign w:val="top"/>
            <w:textDirection w:val="lrTb"/>
            <w:noWrap/>
          </w:tcPr>
          <w:p>
            <w:pPr>
              <w:pStyle w:val="850"/>
              <w:ind w:firstLine="0"/>
              <w:jc w:val="left"/>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近5年内负责的服务项目：</w:t>
            </w:r>
            <w:r/>
          </w:p>
        </w:tc>
      </w:tr>
      <w:tr>
        <w:trPr>
          <w:cantSplit/>
          <w:jc w:val="center"/>
          <w:trHeight w:val="607"/>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8</w:t>
            </w:r>
            <w:r/>
          </w:p>
        </w:tc>
        <w:tc>
          <w:tcPr>
            <w:gridSpan w:val="5"/>
            <w:tcW w:w="8940" w:type="dxa"/>
            <w:vAlign w:val="center"/>
            <w:textDirection w:val="lrTb"/>
            <w:noWrap/>
          </w:tcPr>
          <w:p>
            <w:pPr>
              <w:pStyle w:val="850"/>
              <w:ind w:firstLine="0"/>
              <w:jc w:val="left"/>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其他需要说明的情况</w:t>
            </w:r>
            <w:r/>
          </w:p>
        </w:tc>
      </w:tr>
    </w:tbl>
    <w:p>
      <w:pPr>
        <w:ind w:firstLine="312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3600"/>
        <w:spacing w:line="360" w:lineRule="auto"/>
        <w:rPr>
          <w:rFonts w:ascii="宋体" w:hAnsi="宋体" w:cs="宋体"/>
          <w:bCs/>
          <w:color w:val="auto"/>
          <w:szCs w:val="21"/>
          <w:highlight w:val="none"/>
        </w:rPr>
      </w:pPr>
      <w:r>
        <w:rPr>
          <w:rFonts w:hint="eastAsia" w:ascii="宋体" w:hAnsi="宋体" w:cs="宋体"/>
          <w:b/>
          <w:bCs/>
          <w:color w:val="auto"/>
          <w:sz w:val="24"/>
          <w:highlight w:val="none"/>
        </w:rPr>
        <w:t xml:space="preserve">法定代表人或法定代表人授权代表签字或盖章：</w:t>
      </w:r>
      <w:r/>
    </w:p>
    <w:p>
      <w:pPr>
        <w:ind w:firstLine="24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注：请附身份证、相关资格证明（如有）扫描件。</w:t>
      </w:r>
      <w:r/>
    </w:p>
    <w:p>
      <w:pPr>
        <w:jc w:val="left"/>
        <w:spacing w:line="460" w:lineRule="exact"/>
        <w:rPr>
          <w:rFonts w:ascii="黑体" w:hAnsi="宋体" w:eastAsia="黑体"/>
          <w:bCs/>
          <w:color w:val="auto"/>
          <w:sz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（十二）投标人基本情况声明</w:t>
      </w:r>
      <w:r/>
    </w:p>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850"/>
        <w:ind w:firstLine="480"/>
        <w:rPr>
          <w:rFonts w:ascii="宋体" w:hAnsi="宋体"/>
          <w:color w:val="auto"/>
          <w:sz w:val="24"/>
          <w:highlight w:val="none"/>
        </w:rPr>
      </w:pPr>
      <w:r>
        <w:rPr>
          <w:rFonts w:hint="eastAsia" w:ascii="宋体" w:hAnsi="宋体"/>
          <w:color w:val="auto"/>
          <w:sz w:val="24"/>
          <w:highlight w:val="none"/>
        </w:rPr>
        <w:t xml:space="preserve">投标人情况表1</w:t>
      </w:r>
      <w:r/>
    </w:p>
    <w:p>
      <w:pPr>
        <w:pStyle w:val="850"/>
        <w:ind w:firstLine="480"/>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721"/>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法定代表人</w:t>
            </w:r>
            <w:r/>
          </w:p>
        </w:tc>
        <w:tc>
          <w:tcPr>
            <w:gridSpan w:val="2"/>
            <w:tcW w:w="2259"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ascii="宋体" w:hAnsi="宋体"/>
                <w:color w:val="auto"/>
                <w:sz w:val="24"/>
                <w:highlight w:val="none"/>
                <w:lang w:val="en-US" w:eastAsia="zh-CN"/>
              </w:rPr>
            </w:r>
            <w:r/>
          </w:p>
        </w:tc>
        <w:tc>
          <w:tcPr>
            <w:tcW w:w="1757"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成立日期</w:t>
            </w:r>
            <w:r/>
          </w:p>
        </w:tc>
        <w:tc>
          <w:tcPr>
            <w:tcW w:w="2601"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ascii="宋体" w:hAnsi="宋体"/>
                <w:color w:val="auto"/>
                <w:sz w:val="24"/>
                <w:highlight w:val="none"/>
                <w:lang w:val="en-US" w:eastAsia="zh-CN"/>
              </w:rPr>
            </w:r>
            <w:r/>
          </w:p>
        </w:tc>
      </w:tr>
      <w:tr>
        <w:trPr/>
        <w:tc>
          <w:tcPr>
            <w:tcW w:w="2510"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企业地址</w:t>
            </w:r>
            <w:r/>
          </w:p>
        </w:tc>
        <w:tc>
          <w:tcPr>
            <w:gridSpan w:val="2"/>
            <w:tcW w:w="2259"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ascii="宋体" w:hAnsi="宋体"/>
                <w:color w:val="auto"/>
                <w:sz w:val="24"/>
                <w:highlight w:val="none"/>
                <w:lang w:val="en-US" w:eastAsia="zh-CN"/>
              </w:rPr>
            </w:r>
            <w:r/>
          </w:p>
        </w:tc>
        <w:tc>
          <w:tcPr>
            <w:tcW w:w="1757"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注册资本</w:t>
            </w:r>
            <w:r/>
          </w:p>
        </w:tc>
        <w:tc>
          <w:tcPr>
            <w:tcW w:w="2601"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万元</w:t>
            </w:r>
            <w:r/>
          </w:p>
        </w:tc>
      </w:tr>
      <w:tr>
        <w:trPr/>
        <w:tc>
          <w:tcPr>
            <w:tcW w:w="2510"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经营范围</w:t>
            </w:r>
            <w:r/>
          </w:p>
        </w:tc>
        <w:tc>
          <w:tcPr>
            <w:gridSpan w:val="4"/>
            <w:tcW w:w="6617"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ascii="宋体" w:hAnsi="宋体"/>
                <w:color w:val="auto"/>
                <w:sz w:val="24"/>
                <w:highlight w:val="none"/>
                <w:lang w:val="en-US" w:eastAsia="zh-CN"/>
              </w:rPr>
            </w:r>
            <w:r/>
          </w:p>
        </w:tc>
      </w:tr>
      <w:tr>
        <w:trPr/>
        <w:tc>
          <w:tcPr>
            <w:tcW w:w="2510"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职工人数</w:t>
            </w:r>
            <w:r/>
          </w:p>
        </w:tc>
        <w:tc>
          <w:tcPr>
            <w:tcW w:w="2110"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ascii="宋体" w:hAnsi="宋体"/>
                <w:color w:val="auto"/>
                <w:sz w:val="24"/>
                <w:highlight w:val="none"/>
                <w:lang w:val="en-US" w:eastAsia="zh-CN"/>
              </w:rPr>
            </w:r>
            <w:r/>
          </w:p>
        </w:tc>
        <w:tc>
          <w:tcPr>
            <w:gridSpan w:val="3"/>
            <w:tcW w:w="4507"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其中：</w:t>
            </w:r>
            <w:r/>
          </w:p>
          <w:p>
            <w:pPr>
              <w:pStyle w:val="850"/>
              <w:ind w:left="478"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中级职称人数、</w:t>
            </w:r>
            <w:r/>
          </w:p>
          <w:p>
            <w:pPr>
              <w:pStyle w:val="850"/>
              <w:ind w:left="478"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高级职称人数</w:t>
            </w:r>
            <w:r/>
          </w:p>
        </w:tc>
      </w:tr>
      <w:tr>
        <w:trPr>
          <w:trHeight w:val="566"/>
        </w:trPr>
        <w:tc>
          <w:tcPr>
            <w:tcW w:w="2510"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2025年12月资产总额</w:t>
            </w:r>
            <w:r/>
          </w:p>
        </w:tc>
        <w:tc>
          <w:tcPr>
            <w:tcW w:w="2110"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  万元</w:t>
            </w:r>
            <w:r/>
          </w:p>
        </w:tc>
        <w:tc>
          <w:tcPr>
            <w:gridSpan w:val="2"/>
            <w:tcW w:w="1906"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净资产</w:t>
            </w:r>
            <w:r/>
          </w:p>
        </w:tc>
        <w:tc>
          <w:tcPr>
            <w:tcW w:w="2601"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万元</w:t>
            </w:r>
            <w:r/>
          </w:p>
        </w:tc>
      </w:tr>
      <w:tr>
        <w:trPr/>
        <w:tc>
          <w:tcPr>
            <w:tcW w:w="2510"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2025年12月股东权益</w:t>
            </w:r>
            <w:r/>
          </w:p>
        </w:tc>
        <w:tc>
          <w:tcPr>
            <w:tcW w:w="2110"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 万元</w:t>
            </w:r>
            <w:r/>
          </w:p>
        </w:tc>
        <w:tc>
          <w:tcPr>
            <w:gridSpan w:val="2"/>
            <w:tcW w:w="1906"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2025</w:t>
            </w:r>
            <w:r>
              <w:rPr>
                <w:rFonts w:ascii="宋体" w:hAnsi="宋体"/>
                <w:color w:val="auto"/>
                <w:sz w:val="24"/>
                <w:highlight w:val="none"/>
                <w:lang w:val="en-US" w:eastAsia="zh-CN"/>
              </w:rPr>
              <w:t xml:space="preserve">年</w:t>
            </w:r>
            <w:r>
              <w:rPr>
                <w:rFonts w:hint="eastAsia" w:ascii="宋体" w:hAnsi="宋体"/>
                <w:color w:val="auto"/>
                <w:sz w:val="24"/>
                <w:highlight w:val="none"/>
                <w:lang w:val="en-US" w:eastAsia="zh-CN"/>
              </w:rPr>
              <w:t xml:space="preserve">业务收入</w:t>
            </w:r>
            <w:r/>
          </w:p>
        </w:tc>
        <w:tc>
          <w:tcPr>
            <w:tcW w:w="2601"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万元</w:t>
            </w:r>
            <w:r/>
          </w:p>
        </w:tc>
      </w:tr>
      <w:tr>
        <w:trPr/>
        <w:tc>
          <w:tcPr>
            <w:tcW w:w="2510"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2025年实现利润</w:t>
            </w:r>
            <w:r/>
          </w:p>
        </w:tc>
        <w:tc>
          <w:tcPr>
            <w:tcW w:w="2110"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万元</w:t>
            </w:r>
            <w:r/>
          </w:p>
        </w:tc>
        <w:tc>
          <w:tcPr>
            <w:gridSpan w:val="2"/>
            <w:tcW w:w="1906"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ascii="宋体" w:hAnsi="宋体"/>
                <w:color w:val="auto"/>
                <w:sz w:val="24"/>
                <w:highlight w:val="none"/>
                <w:lang w:val="en-US" w:eastAsia="zh-CN"/>
              </w:rPr>
            </w:r>
            <w:r/>
          </w:p>
        </w:tc>
        <w:tc>
          <w:tcPr>
            <w:tcW w:w="2601"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ascii="宋体" w:hAnsi="宋体"/>
                <w:color w:val="auto"/>
                <w:sz w:val="24"/>
                <w:highlight w:val="none"/>
                <w:lang w:val="en-US" w:eastAsia="zh-CN"/>
              </w:rPr>
            </w:r>
            <w:r/>
          </w:p>
        </w:tc>
      </w:tr>
      <w:tr>
        <w:trPr/>
        <w:tc>
          <w:tcPr>
            <w:tcW w:w="2510"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办公面积</w:t>
            </w:r>
            <w:r/>
          </w:p>
          <w:p>
            <w:pPr>
              <w:pStyle w:val="850"/>
              <w:ind w:firstLine="0"/>
              <w:spacing w:line="400" w:lineRule="exact"/>
              <w:rPr>
                <w:rFonts w:ascii="宋体" w:hAnsi="宋体"/>
                <w:color w:val="auto"/>
                <w:sz w:val="24"/>
                <w:highlight w:val="none"/>
                <w:lang w:val="en-US" w:eastAsia="zh-CN"/>
              </w:rPr>
            </w:pPr>
            <w:r>
              <w:rPr>
                <w:rFonts w:ascii="宋体" w:hAnsi="宋体"/>
                <w:color w:val="auto"/>
                <w:sz w:val="24"/>
                <w:highlight w:val="none"/>
                <w:lang w:val="en-US" w:eastAsia="zh-CN"/>
              </w:rPr>
            </w:r>
            <w:r/>
          </w:p>
        </w:tc>
        <w:tc>
          <w:tcPr>
            <w:tcW w:w="2110"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平方米</w:t>
            </w:r>
            <w:r/>
          </w:p>
        </w:tc>
        <w:tc>
          <w:tcPr>
            <w:gridSpan w:val="2"/>
            <w:tcW w:w="1906"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其中：</w:t>
            </w:r>
            <w:r/>
          </w:p>
        </w:tc>
        <w:tc>
          <w:tcPr>
            <w:tcW w:w="2601"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自有面积</w:t>
            </w:r>
            <w:r>
              <w:rPr>
                <w:rFonts w:ascii="宋体" w:hAnsi="宋体"/>
                <w:color w:val="auto"/>
                <w:sz w:val="24"/>
                <w:highlight w:val="none"/>
                <w:lang w:val="en-US" w:eastAsia="zh-CN"/>
              </w:rPr>
              <w:t xml:space="preserve">    平方米</w:t>
            </w:r>
            <w:r/>
          </w:p>
          <w:p>
            <w:pPr>
              <w:pStyle w:val="85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承租面积</w:t>
            </w:r>
            <w:r>
              <w:rPr>
                <w:rFonts w:ascii="宋体" w:hAnsi="宋体"/>
                <w:color w:val="auto"/>
                <w:sz w:val="24"/>
                <w:highlight w:val="none"/>
                <w:lang w:val="en-US" w:eastAsia="zh-CN"/>
              </w:rPr>
              <w:t xml:space="preserve">    平方米</w:t>
            </w:r>
            <w:r/>
          </w:p>
        </w:tc>
      </w:tr>
      <w:tr>
        <w:trPr>
          <w:trHeight w:val="590"/>
        </w:trPr>
        <w:tc>
          <w:tcPr>
            <w:gridSpan w:val="2"/>
            <w:tcW w:w="4620" w:type="dxa"/>
            <w:vAlign w:val="center"/>
            <w:textDirection w:val="lrTb"/>
            <w:noWrap/>
          </w:tcPr>
          <w:p>
            <w:pPr>
              <w:pStyle w:val="85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单位简历及内设机构情况</w:t>
            </w:r>
            <w:r/>
          </w:p>
        </w:tc>
        <w:tc>
          <w:tcPr>
            <w:gridSpan w:val="3"/>
            <w:tcW w:w="4507"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ascii="宋体" w:hAnsi="宋体"/>
                <w:color w:val="auto"/>
                <w:sz w:val="24"/>
                <w:highlight w:val="none"/>
                <w:lang w:val="en-US" w:eastAsia="zh-CN"/>
              </w:rPr>
            </w:r>
            <w:r/>
          </w:p>
        </w:tc>
      </w:tr>
      <w:tr>
        <w:trPr>
          <w:trHeight w:val="595"/>
        </w:trPr>
        <w:tc>
          <w:tcPr>
            <w:gridSpan w:val="2"/>
            <w:tcW w:w="4620" w:type="dxa"/>
            <w:vAlign w:val="center"/>
            <w:textDirection w:val="lrTb"/>
            <w:noWrap/>
          </w:tcPr>
          <w:p>
            <w:pPr>
              <w:pStyle w:val="85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单位优势及特长</w:t>
            </w:r>
            <w:r/>
          </w:p>
        </w:tc>
        <w:tc>
          <w:tcPr>
            <w:gridSpan w:val="3"/>
            <w:tcW w:w="4507"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ascii="宋体" w:hAnsi="宋体"/>
                <w:color w:val="auto"/>
                <w:sz w:val="24"/>
                <w:highlight w:val="none"/>
                <w:lang w:val="en-US" w:eastAsia="zh-CN"/>
              </w:rPr>
            </w:r>
            <w:r/>
          </w:p>
        </w:tc>
      </w:tr>
      <w:tr>
        <w:trPr/>
        <w:tc>
          <w:tcPr>
            <w:gridSpan w:val="2"/>
            <w:tcW w:w="4620" w:type="dxa"/>
            <w:vAlign w:val="center"/>
            <w:textDirection w:val="lrTb"/>
            <w:noWrap/>
          </w:tcPr>
          <w:p>
            <w:pPr>
              <w:pStyle w:val="85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近三年来完成或正在履行的重大合同情况</w:t>
            </w:r>
            <w:r/>
          </w:p>
        </w:tc>
        <w:tc>
          <w:tcPr>
            <w:gridSpan w:val="3"/>
            <w:tcW w:w="4507"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ascii="宋体" w:hAnsi="宋体"/>
                <w:color w:val="auto"/>
                <w:sz w:val="24"/>
                <w:highlight w:val="none"/>
                <w:lang w:val="en-US" w:eastAsia="zh-CN"/>
              </w:rPr>
            </w:r>
            <w:r/>
          </w:p>
        </w:tc>
      </w:tr>
      <w:tr>
        <w:trPr/>
        <w:tc>
          <w:tcPr>
            <w:gridSpan w:val="2"/>
            <w:tcW w:w="4620" w:type="dxa"/>
            <w:vAlign w:val="center"/>
            <w:textDirection w:val="lrTb"/>
            <w:noWrap/>
          </w:tcPr>
          <w:p>
            <w:pPr>
              <w:pStyle w:val="850"/>
              <w:ind w:firstLine="0"/>
              <w:spacing w:line="400" w:lineRule="exact"/>
              <w:rPr>
                <w:rFonts w:ascii="宋体" w:hAnsi="宋体"/>
                <w:color w:val="auto"/>
                <w:sz w:val="24"/>
                <w:highlight w:val="none"/>
                <w:lang w:val="en-US" w:eastAsia="zh-CN"/>
              </w:rPr>
            </w:pPr>
            <w:r>
              <w:rPr>
                <w:rFonts w:hint="eastAsia" w:ascii="宋体" w:hAnsi="宋体"/>
                <w:bCs/>
                <w:color w:val="auto"/>
                <w:sz w:val="24"/>
                <w:highlight w:val="none"/>
                <w:lang w:val="en-US" w:eastAsia="zh-CN"/>
              </w:rPr>
              <w:t xml:space="preserve">近三年来受行业主管部门考核评价及业主评价意见</w:t>
            </w:r>
            <w:r/>
          </w:p>
        </w:tc>
        <w:tc>
          <w:tcPr>
            <w:gridSpan w:val="3"/>
            <w:tcW w:w="4507"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ascii="宋体" w:hAnsi="宋体"/>
                <w:color w:val="auto"/>
                <w:sz w:val="24"/>
                <w:highlight w:val="none"/>
                <w:lang w:val="en-US" w:eastAsia="zh-CN"/>
              </w:rPr>
            </w:r>
            <w:r/>
          </w:p>
        </w:tc>
      </w:tr>
      <w:tr>
        <w:trPr>
          <w:trHeight w:val="965"/>
        </w:trPr>
        <w:tc>
          <w:tcPr>
            <w:gridSpan w:val="2"/>
            <w:tcW w:w="4620" w:type="dxa"/>
            <w:vAlign w:val="center"/>
            <w:textDirection w:val="lrTb"/>
            <w:noWrap/>
          </w:tcPr>
          <w:p>
            <w:pPr>
              <w:pStyle w:val="85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最近</w:t>
            </w:r>
            <w:r>
              <w:rPr>
                <w:rFonts w:ascii="宋体" w:hAnsi="宋体"/>
                <w:color w:val="auto"/>
                <w:sz w:val="24"/>
                <w:highlight w:val="none"/>
                <w:lang w:val="en-US" w:eastAsia="zh-CN"/>
              </w:rPr>
              <w:t xml:space="preserve">3年内有无因</w:t>
            </w:r>
            <w:r>
              <w:rPr>
                <w:rFonts w:hint="eastAsia" w:ascii="宋体" w:hAnsi="宋体"/>
                <w:color w:val="auto"/>
                <w:sz w:val="24"/>
                <w:highlight w:val="none"/>
                <w:lang w:val="en-US" w:eastAsia="zh-CN"/>
              </w:rPr>
              <w:t xml:space="preserve">违纪或</w:t>
            </w:r>
            <w:r>
              <w:rPr>
                <w:rFonts w:ascii="宋体" w:hAnsi="宋体"/>
                <w:color w:val="auto"/>
                <w:sz w:val="24"/>
                <w:highlight w:val="none"/>
                <w:lang w:val="en-US" w:eastAsia="zh-CN"/>
              </w:rPr>
              <w:t xml:space="preserve">其他原因被投诉或起诉的情况及说明</w:t>
            </w:r>
            <w:r/>
          </w:p>
        </w:tc>
        <w:tc>
          <w:tcPr>
            <w:gridSpan w:val="3"/>
            <w:tcW w:w="4507"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（包括解决方式和结果）</w:t>
            </w:r>
            <w:r/>
          </w:p>
        </w:tc>
      </w:tr>
      <w:tr>
        <w:trPr>
          <w:trHeight w:val="1004"/>
        </w:trPr>
        <w:tc>
          <w:tcPr>
            <w:gridSpan w:val="2"/>
            <w:tcW w:w="4620" w:type="dxa"/>
            <w:vAlign w:val="center"/>
            <w:textDirection w:val="lrTb"/>
            <w:noWrap/>
          </w:tcPr>
          <w:p>
            <w:pPr>
              <w:pStyle w:val="85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最近</w:t>
            </w:r>
            <w:r>
              <w:rPr>
                <w:rFonts w:ascii="宋体" w:hAnsi="宋体"/>
                <w:color w:val="auto"/>
                <w:sz w:val="24"/>
                <w:highlight w:val="none"/>
                <w:lang w:val="en-US" w:eastAsia="zh-CN"/>
              </w:rPr>
              <w:t xml:space="preserve">3年内主要负责人有无因经济犯罪被司法机关追究的情况及说明</w:t>
            </w:r>
            <w:r/>
          </w:p>
        </w:tc>
        <w:tc>
          <w:tcPr>
            <w:gridSpan w:val="3"/>
            <w:tcW w:w="4507" w:type="dxa"/>
            <w:vAlign w:val="top"/>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747"/>
        </w:trPr>
        <w:tc>
          <w:tcPr>
            <w:gridSpan w:val="2"/>
            <w:tcW w:w="4620" w:type="dxa"/>
            <w:vAlign w:val="center"/>
            <w:textDirection w:val="lrTb"/>
            <w:noWrap/>
          </w:tcPr>
          <w:p>
            <w:pPr>
              <w:pStyle w:val="850"/>
              <w:ind w:firstLine="0"/>
              <w:spacing w:line="400" w:lineRule="exact"/>
              <w:rPr>
                <w:rFonts w:ascii="宋体" w:hAnsi="宋体"/>
                <w:color w:val="auto"/>
                <w:sz w:val="24"/>
                <w:highlight w:val="none"/>
                <w:lang w:val="en-US" w:eastAsia="zh-CN"/>
              </w:rPr>
            </w:pPr>
            <w:r>
              <w:rPr>
                <w:rFonts w:hint="eastAsia" w:ascii="宋体" w:hAnsi="宋体"/>
                <w:color w:val="auto"/>
                <w:sz w:val="24"/>
                <w:highlight w:val="none"/>
                <w:lang w:val="en-US" w:eastAsia="zh-CN"/>
              </w:rPr>
              <w:t xml:space="preserve">其他需要说明的情况</w:t>
            </w:r>
            <w:r/>
          </w:p>
        </w:tc>
        <w:tc>
          <w:tcPr>
            <w:gridSpan w:val="3"/>
            <w:tcW w:w="4507" w:type="dxa"/>
            <w:vAlign w:val="top"/>
            <w:textDirection w:val="lrTb"/>
            <w:noWrap/>
          </w:tcPr>
          <w:p>
            <w:pPr>
              <w:pStyle w:val="850"/>
              <w:ind w:firstLine="0"/>
              <w:spacing w:line="400" w:lineRule="exact"/>
              <w:rPr>
                <w:rFonts w:ascii="宋体" w:hAnsi="宋体"/>
                <w:color w:val="auto"/>
                <w:sz w:val="24"/>
                <w:highlight w:val="none"/>
                <w:lang w:val="en-US" w:eastAsia="zh-CN"/>
              </w:rPr>
            </w:pPr>
            <w:r>
              <w:rPr>
                <w:rFonts w:ascii="宋体" w:hAnsi="宋体"/>
                <w:color w:val="auto"/>
                <w:sz w:val="24"/>
                <w:highlight w:val="none"/>
                <w:lang w:val="en-US" w:eastAsia="zh-CN"/>
              </w:rPr>
            </w:r>
            <w:r/>
          </w:p>
        </w:tc>
      </w:tr>
    </w:tbl>
    <w:p>
      <w:pPr>
        <w:pStyle w:val="850"/>
        <w:ind w:firstLine="480"/>
        <w:rPr>
          <w:rFonts w:hint="eastAsia" w:ascii="宋体" w:hAnsi="宋体"/>
          <w:color w:val="auto"/>
          <w:sz w:val="24"/>
          <w:highlight w:val="none"/>
        </w:rPr>
      </w:pPr>
      <w:r>
        <w:rPr>
          <w:rFonts w:hint="eastAsia" w:ascii="宋体" w:hAnsi="宋体"/>
          <w:color w:val="auto"/>
          <w:sz w:val="24"/>
          <w:highlight w:val="none"/>
        </w:rPr>
      </w:r>
      <w:r/>
    </w:p>
    <w:p>
      <w:pPr>
        <w:pStyle w:val="850"/>
        <w:ind w:firstLine="480"/>
        <w:rPr>
          <w:rFonts w:ascii="宋体" w:hAnsi="宋体"/>
          <w:color w:val="auto"/>
          <w:sz w:val="24"/>
          <w:highlight w:val="none"/>
        </w:rPr>
      </w:pPr>
      <w:r>
        <w:rPr>
          <w:rFonts w:hint="eastAsia" w:ascii="宋体" w:hAnsi="宋体"/>
          <w:color w:val="auto"/>
          <w:sz w:val="24"/>
          <w:highlight w:val="none"/>
        </w:rPr>
        <w:t xml:space="preserve">注：本表可以扩展。</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法定代表人或授权代表签字或盖章：</w:t>
      </w:r>
      <w:r/>
    </w:p>
    <w:p>
      <w:pPr>
        <w:ind w:firstLine="480"/>
        <w:spacing w:line="360" w:lineRule="auto"/>
        <w:rPr>
          <w:rFonts w:ascii="黑体" w:hAnsi="宋体" w:eastAsia="黑体"/>
          <w:color w:val="auto"/>
          <w:sz w:val="24"/>
          <w:szCs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（十三）技术方案（格式自拟）</w:t>
      </w:r>
      <w:r/>
    </w:p>
    <w:p>
      <w:pPr>
        <w:ind w:firstLine="48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技术方案</w:t>
      </w:r>
      <w:r/>
    </w:p>
    <w:p>
      <w:pPr>
        <w:pStyle w:val="1077"/>
        <w:ind w:firstLine="0"/>
        <w:spacing w:line="360" w:lineRule="auto"/>
        <w:rPr>
          <w:rFonts w:hint="eastAsia"/>
          <w:color w:val="auto"/>
          <w:sz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r>
        <w:rPr>
          <w:rFonts w:hint="eastAsia"/>
          <w:color w:val="auto"/>
          <w:sz w:val="24"/>
          <w:highlight w:val="none"/>
        </w:rPr>
        <w:t xml:space="preserve"> </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ind w:firstLine="482"/>
        <w:spacing w:line="360" w:lineRule="auto"/>
        <w:rPr>
          <w:rFonts w:hint="eastAsia" w:ascii="宋体" w:hAnsi="宋体" w:eastAsia="宋体"/>
          <w:b/>
          <w:color w:val="auto"/>
          <w:sz w:val="24"/>
          <w:szCs w:val="24"/>
          <w:highlight w:val="none"/>
          <w:lang w:eastAsia="zh-CN"/>
        </w:rPr>
      </w:pPr>
      <w:r>
        <w:rPr>
          <w:rFonts w:hint="eastAsia" w:eastAsia="黑体"/>
          <w:bCs/>
          <w:color w:val="auto"/>
          <w:sz w:val="24"/>
          <w:szCs w:val="24"/>
          <w:highlight w:val="none"/>
          <w:lang w:eastAsia="zh-CN"/>
        </w:rPr>
        <w:t xml:space="preserve">（</w:t>
      </w:r>
      <w:r>
        <w:rPr>
          <w:rFonts w:hint="eastAsia" w:eastAsia="黑体"/>
          <w:bCs/>
          <w:color w:val="auto"/>
          <w:sz w:val="24"/>
          <w:szCs w:val="24"/>
          <w:highlight w:val="none"/>
          <w:lang w:val="en-US" w:eastAsia="zh-CN"/>
        </w:rPr>
        <w:t xml:space="preserve">十四</w:t>
      </w:r>
      <w:r>
        <w:rPr>
          <w:rFonts w:hint="eastAsia" w:eastAsia="黑体"/>
          <w:bCs/>
          <w:color w:val="auto"/>
          <w:sz w:val="24"/>
          <w:szCs w:val="24"/>
          <w:highlight w:val="none"/>
          <w:lang w:eastAsia="zh-CN"/>
        </w:rPr>
        <w:t xml:space="preserve">）</w:t>
      </w:r>
      <w:r>
        <w:rPr>
          <w:rFonts w:hint="eastAsia" w:eastAsia="黑体"/>
          <w:bCs/>
          <w:color w:val="auto"/>
          <w:sz w:val="24"/>
          <w:szCs w:val="24"/>
          <w:highlight w:val="none"/>
        </w:rPr>
        <w:t xml:space="preserve">工程量清单（另提供电子版）</w:t>
      </w:r>
      <w:r/>
    </w:p>
    <w:sectPr>
      <w:headerReference w:type="default" r:id="rId9"/>
      <w:headerReference w:type="first" r:id="rId10"/>
      <w:footerReference w:type="default" r:id="rId11"/>
      <w:footnotePr/>
      <w:endnotePr/>
      <w:type w:val="nextPage"/>
      <w:pgSz w:w="11906" w:h="16838" w:orient="portrait"/>
      <w:pgMar w:top="1440" w:right="1080" w:bottom="1440" w:left="108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ingfang sc light">
    <w:panose1 w:val="020B0503020202020204"/>
  </w:font>
  <w:font w:name="华文细黑">
    <w:panose1 w:val="02010600040101010101"/>
  </w:font>
  <w:font w:name="Cambria">
    <w:panose1 w:val="02040503050406030204"/>
  </w:font>
  <w:font w:name="楷体_GB2312">
    <w:panose1 w:val="02010609060101010101"/>
  </w:font>
  <w:font w:name="Tahoma">
    <w:panose1 w:val="020B0604030504040204"/>
  </w:font>
  <w:font w:name="Calibri">
    <w:panose1 w:val="020F0502020204030204"/>
  </w:font>
  <w:font w:name="仿宋_GB2312">
    <w:panose1 w:val="02010609060101010101"/>
  </w:font>
  <w:font w:name="黑体">
    <w:panose1 w:val="02010609060101010101"/>
  </w:font>
  <w:font w:name="华文中宋">
    <w:panose1 w:val="02010600040101010101"/>
  </w:font>
  <w:font w:name="����">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rFonts w:hint="eastAsia" w:ascii="宋体" w:hAnsi="宋体"/>
        <w:lang w:eastAsia="zh-CN"/>
      </w:rPr>
      <w:t xml:space="preserve">JSZC-320214-JSZH-G2026-0036</w:t>
    </w:r>
    <w:r>
      <w:rPr>
        <w:rFonts w:hint="eastAsia" w:ascii="宋体" w:hAnsi="宋体"/>
      </w:rPr>
      <w:t xml:space="preserve">       </w:t>
    </w:r>
    <w:r>
      <w:rPr>
        <w:rFonts w:hint="eastAsia" w:ascii="宋体" w:hAnsi="宋体"/>
        <w:lang w:val="en-US" w:eastAsia="zh-CN"/>
      </w:rPr>
      <w:t xml:space="preserve">    </w:t>
    </w:r>
    <w:r>
      <w:rPr>
        <w:rFonts w:hint="eastAsia" w:ascii="宋体" w:hAnsi="宋体"/>
      </w:rPr>
      <w:t xml:space="preserve">    </w:t>
    </w:r>
    <w:r>
      <w:rPr>
        <w:rFonts w:hint="eastAsia" w:ascii="宋体" w:hAnsi="宋体"/>
        <w:lang w:val="en-US" w:eastAsia="zh-CN"/>
      </w:rPr>
      <w:t xml:space="preserve">              </w:t>
    </w:r>
    <w:r>
      <w:rPr>
        <w:rFonts w:hint="eastAsia" w:ascii="宋体" w:hAnsi="宋体"/>
      </w:rPr>
      <w:t xml:space="preserve"> </w:t>
    </w:r>
    <w:r>
      <w:rPr>
        <w:rFonts w:hint="eastAsia" w:ascii="宋体" w:hAnsi="宋体"/>
        <w:lang w:eastAsia="zh-CN"/>
      </w:rPr>
      <w:t xml:space="preserve">2026-2027年辖区市政道路和桥梁管养项目</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rFonts w:hint="eastAsia" w:ascii="宋体" w:hAnsi="宋体"/>
        <w:lang w:eastAsia="zh-CN"/>
      </w:rPr>
      <w:t xml:space="preserve">JSZC-320214-JSZH-G2026-00362026-2027年辖区市政道路和桥梁管养项目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4">
    <w:multiLevelType w:val="hybridMultilevel"/>
    <w:lvl w:ilvl="0">
      <w:start w:val="1"/>
      <w:numFmt w:val="bullet"/>
      <w:pStyle w:val="871"/>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1"/>
      <w:numFmt w:val="upperLetter"/>
      <w:pStyle w:val="860"/>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5"/>
  </w:num>
  <w:num w:numId="2">
    <w:abstractNumId w:val="4"/>
  </w:num>
  <w:num w:numId="3">
    <w:abstractNumId w:val="13"/>
  </w:num>
  <w:num w:numId="4">
    <w:abstractNumId w:val="2"/>
  </w:num>
  <w:num w:numId="5">
    <w:abstractNumId w:val="1"/>
  </w:num>
  <w:num w:numId="6">
    <w:abstractNumId w:val="7"/>
  </w:num>
  <w:num w:numId="7">
    <w:abstractNumId w:val="9"/>
  </w:num>
  <w:num w:numId="8">
    <w:abstractNumId w:val="15"/>
  </w:num>
  <w:num w:numId="9">
    <w:abstractNumId w:val="6"/>
  </w:num>
  <w:num w:numId="10">
    <w:abstractNumId w:val="0"/>
  </w:num>
  <w:num w:numId="11">
    <w:abstractNumId w:val="10"/>
  </w:num>
  <w:num w:numId="12">
    <w:abstractNumId w:val="14"/>
  </w:num>
  <w:num w:numId="13">
    <w:abstractNumId w:val="3"/>
  </w:num>
  <w:num w:numId="14">
    <w:abstractNumId w:val="12"/>
  </w:num>
  <w:num w:numId="15">
    <w:abstractNumId w:val="1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link w:val="1087"/>
    <w:uiPriority w:val="0"/>
    <w:qFormat/>
    <w:pPr>
      <w:jc w:val="both"/>
      <w:widowControl w:val="off"/>
    </w:pPr>
    <w:rPr>
      <w:rFonts w:hint="default" w:ascii="Times New Roman" w:hAnsi="Times New Roman" w:eastAsia="宋体" w:cs="Times New Roman"/>
      <w:sz w:val="21"/>
      <w:lang w:val="en-US" w:eastAsia="zh-CN" w:bidi="ar-SA"/>
    </w:rPr>
  </w:style>
  <w:style w:type="paragraph" w:styleId="711">
    <w:name w:val="Heading 1"/>
    <w:basedOn w:val="710"/>
    <w:next w:val="710"/>
    <w:link w:val="749"/>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link w:val="750"/>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link w:val="751"/>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link w:val="752"/>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53"/>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54"/>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56"/>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57"/>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toc 7"/>
    <w:basedOn w:val="710"/>
    <w:next w:val="710"/>
    <w:uiPriority w:val="39"/>
    <w:unhideWhenUsed/>
    <w:qFormat/>
    <w:pPr>
      <w:ind w:left="1701" w:right="0" w:firstLine="0"/>
      <w:spacing w:after="57"/>
    </w:pPr>
  </w:style>
  <w:style w:type="paragraph" w:styleId="723">
    <w:name w:val="Normal Indent"/>
    <w:basedOn w:val="710"/>
    <w:uiPriority w:val="0"/>
    <w:unhideWhenUsed/>
    <w:qFormat/>
    <w:pPr>
      <w:ind w:firstLine="420"/>
    </w:pPr>
    <w:rPr>
      <w:szCs w:val="24"/>
    </w:rPr>
  </w:style>
  <w:style w:type="paragraph" w:styleId="724">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5">
    <w:name w:val="annotation text"/>
    <w:basedOn w:val="710"/>
    <w:uiPriority w:val="99"/>
    <w:semiHidden/>
    <w:unhideWhenUsed/>
    <w:qFormat/>
    <w:pPr>
      <w:jc w:val="left"/>
    </w:pPr>
  </w:style>
  <w:style w:type="paragraph" w:styleId="726">
    <w:name w:val="index 4"/>
    <w:basedOn w:val="710"/>
    <w:next w:val="710"/>
    <w:uiPriority w:val="0"/>
    <w:unhideWhenUsed/>
    <w:qFormat/>
    <w:pPr>
      <w:ind w:left="600"/>
    </w:pPr>
  </w:style>
  <w:style w:type="paragraph" w:styleId="727">
    <w:name w:val="toc 5"/>
    <w:basedOn w:val="710"/>
    <w:next w:val="710"/>
    <w:uiPriority w:val="39"/>
    <w:unhideWhenUsed/>
    <w:qFormat/>
    <w:pPr>
      <w:ind w:left="1134" w:right="0" w:firstLine="0"/>
      <w:spacing w:after="57"/>
    </w:pPr>
  </w:style>
  <w:style w:type="paragraph" w:styleId="728">
    <w:name w:val="toc 3"/>
    <w:basedOn w:val="710"/>
    <w:next w:val="710"/>
    <w:uiPriority w:val="39"/>
    <w:unhideWhenUsed/>
    <w:qFormat/>
    <w:pPr>
      <w:ind w:left="567" w:right="0" w:firstLine="0"/>
      <w:spacing w:after="57"/>
    </w:pPr>
  </w:style>
  <w:style w:type="paragraph" w:styleId="729">
    <w:name w:val="Plain Text"/>
    <w:uiPriority w:val="0"/>
    <w:qFormat/>
    <w:pPr>
      <w:jc w:val="both"/>
      <w:widowControl w:val="off"/>
    </w:pPr>
    <w:rPr>
      <w:rFonts w:ascii="宋体" w:hAnsi="Courier New" w:eastAsia="宋体" w:cs="Times New Roman"/>
      <w:sz w:val="20"/>
      <w:lang w:val="en-US" w:eastAsia="zh-CN" w:bidi="ar-SA"/>
    </w:rPr>
  </w:style>
  <w:style w:type="paragraph" w:styleId="730">
    <w:name w:val="toc 8"/>
    <w:basedOn w:val="710"/>
    <w:next w:val="710"/>
    <w:uiPriority w:val="39"/>
    <w:unhideWhenUsed/>
    <w:qFormat/>
    <w:pPr>
      <w:ind w:left="1984" w:right="0" w:firstLine="0"/>
      <w:spacing w:after="57"/>
    </w:pPr>
  </w:style>
  <w:style w:type="paragraph" w:styleId="731">
    <w:name w:val="endnote text"/>
    <w:basedOn w:val="710"/>
    <w:uiPriority w:val="99"/>
    <w:semiHidden/>
    <w:unhideWhenUsed/>
    <w:qFormat/>
    <w:pPr>
      <w:spacing w:after="0" w:line="240" w:lineRule="auto"/>
    </w:pPr>
    <w:rPr>
      <w:sz w:val="20"/>
    </w:rPr>
  </w:style>
  <w:style w:type="paragraph" w:styleId="732">
    <w:name w:val="Footer"/>
    <w:basedOn w:val="710"/>
    <w:uiPriority w:val="99"/>
    <w:unhideWhenUsed/>
    <w:qFormat/>
    <w:pPr>
      <w:spacing w:after="0" w:line="240" w:lineRule="auto"/>
      <w:tabs>
        <w:tab w:val="center" w:pos="7143" w:leader="none"/>
        <w:tab w:val="right" w:pos="14287" w:leader="none"/>
      </w:tabs>
    </w:pPr>
  </w:style>
  <w:style w:type="paragraph" w:styleId="733">
    <w:name w:val="Header"/>
    <w:basedOn w:val="710"/>
    <w:uiPriority w:val="99"/>
    <w:unhideWhenUsed/>
    <w:qFormat/>
    <w:pPr>
      <w:spacing w:after="0" w:line="240" w:lineRule="auto"/>
      <w:tabs>
        <w:tab w:val="center" w:pos="7143" w:leader="none"/>
        <w:tab w:val="right" w:pos="14287" w:leader="none"/>
      </w:tabs>
    </w:pPr>
  </w:style>
  <w:style w:type="paragraph" w:styleId="734">
    <w:name w:val="toc 1"/>
    <w:basedOn w:val="710"/>
    <w:next w:val="710"/>
    <w:uiPriority w:val="39"/>
    <w:unhideWhenUsed/>
    <w:qFormat/>
    <w:pPr>
      <w:ind w:left="0" w:right="0" w:firstLine="0"/>
      <w:spacing w:after="57"/>
    </w:pPr>
  </w:style>
  <w:style w:type="paragraph" w:styleId="735">
    <w:name w:val="toc 4"/>
    <w:basedOn w:val="710"/>
    <w:next w:val="710"/>
    <w:uiPriority w:val="39"/>
    <w:unhideWhenUsed/>
    <w:qFormat/>
    <w:pPr>
      <w:ind w:left="850" w:right="0" w:firstLine="0"/>
      <w:spacing w:after="57"/>
    </w:pPr>
  </w:style>
  <w:style w:type="paragraph" w:styleId="736">
    <w:name w:val="Subtitle"/>
    <w:basedOn w:val="710"/>
    <w:next w:val="710"/>
    <w:uiPriority w:val="11"/>
    <w:qFormat/>
    <w:pPr>
      <w:spacing w:before="200" w:after="200"/>
    </w:pPr>
    <w:rPr>
      <w:sz w:val="24"/>
      <w:szCs w:val="24"/>
    </w:rPr>
  </w:style>
  <w:style w:type="paragraph" w:styleId="737">
    <w:name w:val="footnote text"/>
    <w:basedOn w:val="710"/>
    <w:uiPriority w:val="99"/>
    <w:semiHidden/>
    <w:unhideWhenUsed/>
    <w:qFormat/>
    <w:pPr>
      <w:spacing w:after="40" w:line="240" w:lineRule="auto"/>
    </w:pPr>
    <w:rPr>
      <w:sz w:val="18"/>
    </w:rPr>
  </w:style>
  <w:style w:type="paragraph" w:styleId="738">
    <w:name w:val="toc 6"/>
    <w:basedOn w:val="710"/>
    <w:next w:val="710"/>
    <w:uiPriority w:val="39"/>
    <w:unhideWhenUsed/>
    <w:qFormat/>
    <w:pPr>
      <w:ind w:left="1417" w:right="0" w:firstLine="0"/>
      <w:spacing w:after="57"/>
    </w:pPr>
  </w:style>
  <w:style w:type="paragraph" w:styleId="739">
    <w:name w:val="table of figures"/>
    <w:basedOn w:val="710"/>
    <w:next w:val="710"/>
    <w:uiPriority w:val="99"/>
    <w:unhideWhenUsed/>
    <w:qFormat/>
    <w:pPr>
      <w:spacing w:after="0" w:afterAutospacing="0"/>
    </w:pPr>
  </w:style>
  <w:style w:type="paragraph" w:styleId="740">
    <w:name w:val="toc 2"/>
    <w:basedOn w:val="710"/>
    <w:next w:val="710"/>
    <w:uiPriority w:val="39"/>
    <w:unhideWhenUsed/>
    <w:qFormat/>
    <w:pPr>
      <w:ind w:left="283" w:right="0" w:firstLine="0"/>
      <w:spacing w:after="57"/>
    </w:pPr>
  </w:style>
  <w:style w:type="paragraph" w:styleId="741">
    <w:name w:val="toc 9"/>
    <w:basedOn w:val="710"/>
    <w:next w:val="710"/>
    <w:uiPriority w:val="39"/>
    <w:unhideWhenUsed/>
    <w:qFormat/>
    <w:pPr>
      <w:ind w:left="2268" w:right="0" w:firstLine="0"/>
      <w:spacing w:after="57"/>
    </w:pPr>
  </w:style>
  <w:style w:type="paragraph" w:styleId="742">
    <w:name w:val="Normal (Web)"/>
    <w:basedOn w:val="710"/>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743">
    <w:name w:val="Title"/>
    <w:basedOn w:val="710"/>
    <w:next w:val="710"/>
    <w:uiPriority w:val="10"/>
    <w:qFormat/>
    <w:pPr>
      <w:contextualSpacing/>
      <w:spacing w:before="300" w:after="200"/>
    </w:pPr>
    <w:rPr>
      <w:sz w:val="48"/>
      <w:szCs w:val="48"/>
    </w:rPr>
  </w:style>
  <w:style w:type="table" w:styleId="74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5">
    <w:name w:val="Strong"/>
    <w:basedOn w:val="720"/>
    <w:uiPriority w:val="22"/>
    <w:qFormat/>
    <w:rPr>
      <w:b/>
    </w:rPr>
  </w:style>
  <w:style w:type="character" w:styleId="746">
    <w:name w:val="endnote reference"/>
    <w:uiPriority w:val="99"/>
    <w:semiHidden/>
    <w:unhideWhenUsed/>
    <w:qFormat/>
    <w:rPr>
      <w:vertAlign w:val="superscript"/>
    </w:rPr>
  </w:style>
  <w:style w:type="character" w:styleId="747">
    <w:name w:val="Hyperlink"/>
    <w:uiPriority w:val="99"/>
    <w:unhideWhenUsed/>
    <w:qFormat/>
    <w:rPr>
      <w:color w:val="0000ff" w:themeColor="hyperlink"/>
      <w:u w:val="single"/>
      <w14:textFill>
        <w14:solidFill>
          <w14:schemeClr w14:val="hlink"/>
        </w14:solidFill>
      </w14:textFill>
    </w:rPr>
  </w:style>
  <w:style w:type="character" w:styleId="748">
    <w:name w:val="footnote reference"/>
    <w:uiPriority w:val="99"/>
    <w:unhideWhenUsed/>
    <w:qFormat/>
    <w:rPr>
      <w:vertAlign w:val="superscript"/>
    </w:rPr>
  </w:style>
  <w:style w:type="character" w:styleId="749" w:customStyle="1">
    <w:name w:val="Heading 1 Char"/>
    <w:link w:val="711"/>
    <w:uiPriority w:val="9"/>
    <w:qFormat/>
    <w:rPr>
      <w:rFonts w:ascii="Arial" w:hAnsi="Arial" w:eastAsia="Arial" w:cs="Arial"/>
      <w:sz w:val="40"/>
      <w:szCs w:val="40"/>
    </w:rPr>
  </w:style>
  <w:style w:type="character" w:styleId="750" w:customStyle="1">
    <w:name w:val="Heading 2 Char"/>
    <w:link w:val="712"/>
    <w:uiPriority w:val="9"/>
    <w:qFormat/>
    <w:rPr>
      <w:rFonts w:ascii="Arial" w:hAnsi="Arial" w:eastAsia="Arial" w:cs="Arial"/>
      <w:sz w:val="34"/>
    </w:rPr>
  </w:style>
  <w:style w:type="character" w:styleId="751" w:customStyle="1">
    <w:name w:val="Heading 3 Char"/>
    <w:link w:val="713"/>
    <w:uiPriority w:val="9"/>
    <w:qFormat/>
    <w:rPr>
      <w:rFonts w:ascii="Arial" w:hAnsi="Arial" w:eastAsia="Arial" w:cs="Arial"/>
      <w:sz w:val="30"/>
      <w:szCs w:val="30"/>
    </w:rPr>
  </w:style>
  <w:style w:type="character" w:styleId="752" w:customStyle="1">
    <w:name w:val="Heading 4 Char"/>
    <w:link w:val="714"/>
    <w:uiPriority w:val="9"/>
    <w:qFormat/>
    <w:rPr>
      <w:rFonts w:ascii="Arial" w:hAnsi="Arial" w:eastAsia="Arial" w:cs="Arial"/>
      <w:b/>
      <w:bCs/>
      <w:sz w:val="26"/>
      <w:szCs w:val="26"/>
    </w:rPr>
  </w:style>
  <w:style w:type="character" w:styleId="753" w:customStyle="1">
    <w:name w:val="Heading 5 Char"/>
    <w:link w:val="715"/>
    <w:uiPriority w:val="9"/>
    <w:qFormat/>
    <w:rPr>
      <w:rFonts w:ascii="Arial" w:hAnsi="Arial" w:eastAsia="Arial" w:cs="Arial"/>
      <w:b/>
      <w:bCs/>
      <w:sz w:val="24"/>
      <w:szCs w:val="24"/>
    </w:rPr>
  </w:style>
  <w:style w:type="character" w:styleId="754" w:customStyle="1">
    <w:name w:val="Heading 6 Char"/>
    <w:link w:val="716"/>
    <w:uiPriority w:val="9"/>
    <w:qFormat/>
    <w:rPr>
      <w:rFonts w:ascii="Arial" w:hAnsi="Arial" w:eastAsia="Arial" w:cs="Arial"/>
      <w:b/>
      <w:bCs/>
      <w:sz w:val="22"/>
      <w:szCs w:val="22"/>
    </w:rPr>
  </w:style>
  <w:style w:type="character" w:styleId="755" w:customStyle="1">
    <w:name w:val="Heading 7 Char"/>
    <w:link w:val="717"/>
    <w:uiPriority w:val="9"/>
    <w:qFormat/>
    <w:rPr>
      <w:rFonts w:ascii="Arial" w:hAnsi="Arial" w:eastAsia="Arial" w:cs="Arial"/>
      <w:b/>
      <w:bCs/>
      <w:i/>
      <w:iCs/>
      <w:sz w:val="22"/>
      <w:szCs w:val="22"/>
    </w:rPr>
  </w:style>
  <w:style w:type="character" w:styleId="756" w:customStyle="1">
    <w:name w:val="Heading 8 Char"/>
    <w:link w:val="718"/>
    <w:uiPriority w:val="9"/>
    <w:qFormat/>
    <w:rPr>
      <w:rFonts w:ascii="Arial" w:hAnsi="Arial" w:eastAsia="Arial" w:cs="Arial"/>
      <w:i/>
      <w:iCs/>
      <w:sz w:val="22"/>
      <w:szCs w:val="22"/>
    </w:rPr>
  </w:style>
  <w:style w:type="character" w:styleId="757" w:customStyle="1">
    <w:name w:val="Heading 9 Char"/>
    <w:link w:val="719"/>
    <w:uiPriority w:val="9"/>
    <w:qFormat/>
    <w:rPr>
      <w:rFonts w:ascii="Arial" w:hAnsi="Arial" w:eastAsia="Arial" w:cs="Arial"/>
      <w:i/>
      <w:iCs/>
      <w:sz w:val="21"/>
      <w:szCs w:val="21"/>
    </w:rPr>
  </w:style>
  <w:style w:type="paragraph" w:styleId="758">
    <w:name w:val="List Paragraph"/>
    <w:basedOn w:val="710"/>
    <w:uiPriority w:val="34"/>
    <w:qFormat/>
    <w:pPr>
      <w:contextualSpacing/>
      <w:ind w:left="720"/>
    </w:pPr>
  </w:style>
  <w:style w:type="paragraph" w:styleId="759">
    <w:name w:val="No Spacing"/>
    <w:uiPriority w:val="1"/>
    <w:qFormat/>
    <w:pPr>
      <w:spacing w:before="0" w:after="0" w:line="240" w:lineRule="auto"/>
    </w:pPr>
    <w:rPr>
      <w:rFonts w:hint="default" w:ascii="Times New Roman" w:hAnsi="Times New Roman" w:eastAsia="宋体" w:cs="Times New Roman"/>
    </w:rPr>
  </w:style>
  <w:style w:type="paragraph" w:styleId="760">
    <w:name w:val="Quote"/>
    <w:basedOn w:val="710"/>
    <w:next w:val="710"/>
    <w:uiPriority w:val="29"/>
    <w:qFormat/>
    <w:pPr>
      <w:ind w:left="720" w:right="720"/>
    </w:pPr>
    <w:rPr>
      <w:i/>
    </w:rPr>
  </w:style>
  <w:style w:type="paragraph" w:styleId="761">
    <w:name w:val="Intense Quote"/>
    <w:basedOn w:val="710"/>
    <w:next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62" w:customStyle="1">
    <w:name w:val="标题 112"/>
    <w:basedOn w:val="710"/>
    <w:next w:val="710"/>
    <w:link w:val="773"/>
    <w:uiPriority w:val="9"/>
    <w:qFormat/>
    <w:pPr>
      <w:keepLines/>
      <w:keepNext/>
      <w:spacing w:before="480" w:after="200"/>
      <w:outlineLvl w:val="0"/>
    </w:pPr>
    <w:rPr>
      <w:rFonts w:ascii="Arial" w:hAnsi="Arial" w:eastAsia="Arial"/>
      <w:sz w:val="40"/>
      <w:szCs w:val="40"/>
    </w:rPr>
  </w:style>
  <w:style w:type="paragraph" w:styleId="763" w:customStyle="1">
    <w:name w:val="标题 212"/>
    <w:basedOn w:val="710"/>
    <w:next w:val="710"/>
    <w:link w:val="774"/>
    <w:uiPriority w:val="9"/>
    <w:qFormat/>
    <w:pPr>
      <w:keepLines/>
      <w:keepNext/>
      <w:spacing w:before="360" w:after="200"/>
      <w:outlineLvl w:val="1"/>
    </w:pPr>
    <w:rPr>
      <w:rFonts w:ascii="Arial" w:hAnsi="Arial" w:eastAsia="Arial"/>
      <w:sz w:val="34"/>
    </w:rPr>
  </w:style>
  <w:style w:type="paragraph" w:styleId="764" w:customStyle="1">
    <w:name w:val="标题 312"/>
    <w:basedOn w:val="710"/>
    <w:next w:val="710"/>
    <w:link w:val="775"/>
    <w:uiPriority w:val="9"/>
    <w:qFormat/>
    <w:pPr>
      <w:keepLines/>
      <w:keepNext/>
      <w:spacing w:before="320" w:after="200"/>
      <w:outlineLvl w:val="2"/>
    </w:pPr>
    <w:rPr>
      <w:rFonts w:ascii="Arial" w:hAnsi="Arial" w:eastAsia="Arial"/>
      <w:sz w:val="30"/>
      <w:szCs w:val="30"/>
    </w:rPr>
  </w:style>
  <w:style w:type="paragraph" w:styleId="765" w:customStyle="1">
    <w:name w:val="标题 412"/>
    <w:basedOn w:val="710"/>
    <w:next w:val="710"/>
    <w:link w:val="776"/>
    <w:uiPriority w:val="9"/>
    <w:qFormat/>
    <w:pPr>
      <w:keepLines/>
      <w:keepNext/>
      <w:spacing w:before="320" w:after="200"/>
      <w:outlineLvl w:val="3"/>
    </w:pPr>
    <w:rPr>
      <w:rFonts w:ascii="Arial" w:hAnsi="Arial" w:eastAsia="Arial"/>
      <w:b/>
      <w:bCs/>
      <w:sz w:val="26"/>
      <w:szCs w:val="26"/>
    </w:rPr>
  </w:style>
  <w:style w:type="paragraph" w:styleId="766" w:customStyle="1">
    <w:name w:val="标题 512"/>
    <w:basedOn w:val="710"/>
    <w:next w:val="710"/>
    <w:link w:val="777"/>
    <w:uiPriority w:val="9"/>
    <w:qFormat/>
    <w:pPr>
      <w:keepLines/>
      <w:keepNext/>
      <w:spacing w:before="320" w:after="200"/>
      <w:outlineLvl w:val="4"/>
    </w:pPr>
    <w:rPr>
      <w:rFonts w:ascii="Arial" w:hAnsi="Arial" w:eastAsia="Arial"/>
      <w:b/>
      <w:bCs/>
      <w:sz w:val="24"/>
      <w:szCs w:val="24"/>
    </w:rPr>
  </w:style>
  <w:style w:type="paragraph" w:styleId="767" w:customStyle="1">
    <w:name w:val="标题 611"/>
    <w:basedOn w:val="710"/>
    <w:next w:val="710"/>
    <w:link w:val="778"/>
    <w:uiPriority w:val="9"/>
    <w:qFormat/>
    <w:pPr>
      <w:keepLines/>
      <w:keepNext/>
      <w:spacing w:before="320" w:after="200"/>
      <w:outlineLvl w:val="5"/>
    </w:pPr>
    <w:rPr>
      <w:rFonts w:ascii="Arial" w:hAnsi="Arial" w:eastAsia="Arial"/>
      <w:b/>
      <w:bCs/>
      <w:sz w:val="22"/>
      <w:szCs w:val="22"/>
    </w:rPr>
  </w:style>
  <w:style w:type="paragraph" w:styleId="768" w:customStyle="1">
    <w:name w:val="标题 711"/>
    <w:basedOn w:val="710"/>
    <w:next w:val="710"/>
    <w:link w:val="779"/>
    <w:uiPriority w:val="9"/>
    <w:qFormat/>
    <w:pPr>
      <w:keepLines/>
      <w:keepNext/>
      <w:spacing w:before="320" w:after="200"/>
      <w:outlineLvl w:val="6"/>
    </w:pPr>
    <w:rPr>
      <w:rFonts w:ascii="Arial" w:hAnsi="Arial" w:eastAsia="Arial"/>
      <w:b/>
      <w:bCs/>
      <w:i/>
      <w:iCs/>
      <w:sz w:val="22"/>
      <w:szCs w:val="22"/>
    </w:rPr>
  </w:style>
  <w:style w:type="paragraph" w:styleId="769" w:customStyle="1">
    <w:name w:val="标题 811"/>
    <w:basedOn w:val="710"/>
    <w:next w:val="710"/>
    <w:link w:val="780"/>
    <w:uiPriority w:val="9"/>
    <w:qFormat/>
    <w:pPr>
      <w:keepLines/>
      <w:keepNext/>
      <w:spacing w:before="320" w:after="200"/>
      <w:outlineLvl w:val="7"/>
    </w:pPr>
    <w:rPr>
      <w:rFonts w:ascii="Arial" w:hAnsi="Arial" w:eastAsia="Arial"/>
      <w:i/>
      <w:iCs/>
      <w:sz w:val="22"/>
      <w:szCs w:val="22"/>
    </w:rPr>
  </w:style>
  <w:style w:type="paragraph" w:styleId="770" w:customStyle="1">
    <w:name w:val="标题 911"/>
    <w:basedOn w:val="710"/>
    <w:next w:val="710"/>
    <w:link w:val="781"/>
    <w:uiPriority w:val="9"/>
    <w:qFormat/>
    <w:pPr>
      <w:keepLines/>
      <w:keepNext/>
      <w:spacing w:before="320" w:after="200"/>
      <w:outlineLvl w:val="8"/>
    </w:pPr>
    <w:rPr>
      <w:rFonts w:ascii="Arial" w:hAnsi="Arial" w:eastAsia="Arial"/>
      <w:i/>
      <w:iCs/>
      <w:szCs w:val="21"/>
    </w:rPr>
  </w:style>
  <w:style w:type="character" w:styleId="771" w:customStyle="1">
    <w:name w:val="默认段落字体12"/>
    <w:link w:val="710"/>
    <w:uiPriority w:val="1"/>
    <w:unhideWhenUsed/>
    <w:qFormat/>
  </w:style>
  <w:style w:type="table" w:styleId="772" w:customStyle="1">
    <w:name w:val="普通表格12"/>
    <w:uiPriority w:val="99"/>
    <w:unhideWhenUsed/>
    <w:qFormat/>
    <w:tblPr/>
  </w:style>
  <w:style w:type="character" w:styleId="773" w:customStyle="1">
    <w:name w:val="标题 1 Char2"/>
    <w:link w:val="762"/>
    <w:uiPriority w:val="9"/>
    <w:qFormat/>
    <w:rPr>
      <w:rFonts w:ascii="Arial" w:hAnsi="Arial" w:eastAsia="Arial" w:cs="Arial"/>
      <w:sz w:val="40"/>
      <w:szCs w:val="40"/>
    </w:rPr>
  </w:style>
  <w:style w:type="character" w:styleId="774" w:customStyle="1">
    <w:name w:val="标题 2 Char2"/>
    <w:link w:val="763"/>
    <w:uiPriority w:val="9"/>
    <w:qFormat/>
    <w:rPr>
      <w:rFonts w:ascii="Arial" w:hAnsi="Arial" w:eastAsia="Arial" w:cs="Arial"/>
      <w:sz w:val="34"/>
    </w:rPr>
  </w:style>
  <w:style w:type="character" w:styleId="775" w:customStyle="1">
    <w:name w:val="标题 3 Char2"/>
    <w:link w:val="764"/>
    <w:uiPriority w:val="9"/>
    <w:qFormat/>
    <w:rPr>
      <w:rFonts w:ascii="Arial" w:hAnsi="Arial" w:eastAsia="Arial" w:cs="Arial"/>
      <w:sz w:val="30"/>
      <w:szCs w:val="30"/>
    </w:rPr>
  </w:style>
  <w:style w:type="character" w:styleId="776" w:customStyle="1">
    <w:name w:val="标题 4 Char2"/>
    <w:link w:val="765"/>
    <w:uiPriority w:val="9"/>
    <w:qFormat/>
    <w:rPr>
      <w:rFonts w:ascii="Arial" w:hAnsi="Arial" w:eastAsia="Arial" w:cs="Arial"/>
      <w:b/>
      <w:bCs/>
      <w:sz w:val="26"/>
      <w:szCs w:val="26"/>
    </w:rPr>
  </w:style>
  <w:style w:type="character" w:styleId="777" w:customStyle="1">
    <w:name w:val="标题 5 Char2"/>
    <w:link w:val="766"/>
    <w:uiPriority w:val="9"/>
    <w:qFormat/>
    <w:rPr>
      <w:rFonts w:ascii="Arial" w:hAnsi="Arial" w:eastAsia="Arial" w:cs="Arial"/>
      <w:b/>
      <w:bCs/>
      <w:sz w:val="24"/>
      <w:szCs w:val="24"/>
    </w:rPr>
  </w:style>
  <w:style w:type="character" w:styleId="778" w:customStyle="1">
    <w:name w:val="标题 6 Char1"/>
    <w:link w:val="767"/>
    <w:uiPriority w:val="9"/>
    <w:qFormat/>
    <w:rPr>
      <w:rFonts w:ascii="Arial" w:hAnsi="Arial" w:eastAsia="Arial" w:cs="Arial"/>
      <w:b/>
      <w:bCs/>
      <w:sz w:val="22"/>
      <w:szCs w:val="22"/>
    </w:rPr>
  </w:style>
  <w:style w:type="character" w:styleId="779" w:customStyle="1">
    <w:name w:val="标题 7 Char1"/>
    <w:link w:val="768"/>
    <w:uiPriority w:val="9"/>
    <w:qFormat/>
    <w:rPr>
      <w:rFonts w:ascii="Arial" w:hAnsi="Arial" w:eastAsia="Arial" w:cs="Arial"/>
      <w:b/>
      <w:bCs/>
      <w:i/>
      <w:iCs/>
      <w:sz w:val="22"/>
      <w:szCs w:val="22"/>
    </w:rPr>
  </w:style>
  <w:style w:type="character" w:styleId="780" w:customStyle="1">
    <w:name w:val="标题 8 Char1"/>
    <w:link w:val="769"/>
    <w:uiPriority w:val="9"/>
    <w:qFormat/>
    <w:rPr>
      <w:rFonts w:ascii="Arial" w:hAnsi="Arial" w:eastAsia="Arial" w:cs="Arial"/>
      <w:i/>
      <w:iCs/>
      <w:sz w:val="22"/>
      <w:szCs w:val="22"/>
    </w:rPr>
  </w:style>
  <w:style w:type="character" w:styleId="781" w:customStyle="1">
    <w:name w:val="标题 9 Char1"/>
    <w:link w:val="770"/>
    <w:uiPriority w:val="9"/>
    <w:qFormat/>
    <w:rPr>
      <w:rFonts w:ascii="Arial" w:hAnsi="Arial" w:eastAsia="Arial" w:cs="Arial"/>
      <w:i/>
      <w:iCs/>
      <w:sz w:val="21"/>
      <w:szCs w:val="21"/>
    </w:rPr>
  </w:style>
  <w:style w:type="paragraph" w:styleId="782" w:customStyle="1">
    <w:name w:val="目录 712"/>
    <w:basedOn w:val="710"/>
    <w:next w:val="710"/>
    <w:uiPriority w:val="39"/>
    <w:unhideWhenUsed/>
    <w:qFormat/>
    <w:pPr>
      <w:ind w:left="1701" w:right="0" w:firstLine="0"/>
      <w:spacing w:after="57"/>
    </w:pPr>
  </w:style>
  <w:style w:type="paragraph" w:styleId="783" w:customStyle="1">
    <w:name w:val="题注11"/>
    <w:basedOn w:val="710"/>
    <w:next w:val="710"/>
    <w:uiPriority w:val="35"/>
    <w:qFormat/>
    <w:pPr>
      <w:spacing w:line="276" w:lineRule="auto"/>
    </w:pPr>
    <w:rPr>
      <w:b/>
      <w:bCs/>
      <w:color w:val="4f81bd"/>
      <w:sz w:val="18"/>
      <w:szCs w:val="18"/>
    </w:rPr>
  </w:style>
  <w:style w:type="paragraph" w:styleId="784" w:customStyle="1">
    <w:name w:val="正文文本12"/>
    <w:uiPriority w:val="0"/>
    <w:qFormat/>
    <w:pPr>
      <w:jc w:val="both"/>
      <w:widowControl w:val="off"/>
    </w:pPr>
    <w:rPr>
      <w:rFonts w:hint="default" w:ascii="华文中宋" w:hAnsi="Calibri" w:eastAsia="华文中宋" w:cs="Times New Roman"/>
      <w:bCs/>
      <w:sz w:val="28"/>
      <w:lang w:val="en-US" w:eastAsia="zh-CN" w:bidi="ar-SA"/>
    </w:rPr>
  </w:style>
  <w:style w:type="paragraph" w:styleId="785" w:customStyle="1">
    <w:name w:val="目录 512"/>
    <w:basedOn w:val="710"/>
    <w:next w:val="710"/>
    <w:uiPriority w:val="39"/>
    <w:unhideWhenUsed/>
    <w:qFormat/>
    <w:pPr>
      <w:ind w:left="1134" w:right="0" w:firstLine="0"/>
      <w:spacing w:after="57"/>
    </w:pPr>
  </w:style>
  <w:style w:type="paragraph" w:styleId="786" w:customStyle="1">
    <w:name w:val="目录 312"/>
    <w:basedOn w:val="710"/>
    <w:next w:val="710"/>
    <w:uiPriority w:val="39"/>
    <w:unhideWhenUsed/>
    <w:qFormat/>
    <w:pPr>
      <w:ind w:left="567" w:right="0" w:firstLine="0"/>
      <w:spacing w:after="57"/>
    </w:pPr>
  </w:style>
  <w:style w:type="paragraph" w:styleId="787" w:customStyle="1">
    <w:name w:val="目录 812"/>
    <w:basedOn w:val="710"/>
    <w:next w:val="710"/>
    <w:uiPriority w:val="39"/>
    <w:unhideWhenUsed/>
    <w:qFormat/>
    <w:pPr>
      <w:ind w:left="1984" w:right="0" w:firstLine="0"/>
      <w:spacing w:after="57"/>
    </w:pPr>
  </w:style>
  <w:style w:type="paragraph" w:styleId="788" w:customStyle="1">
    <w:name w:val="尾注文本12"/>
    <w:basedOn w:val="710"/>
    <w:uiPriority w:val="99"/>
    <w:unhideWhenUsed/>
    <w:qFormat/>
    <w:pPr>
      <w:spacing w:after="0" w:line="240" w:lineRule="auto"/>
    </w:pPr>
    <w:rPr>
      <w:sz w:val="20"/>
    </w:rPr>
  </w:style>
  <w:style w:type="paragraph" w:styleId="789" w:customStyle="1">
    <w:name w:val="页脚13"/>
    <w:basedOn w:val="710"/>
    <w:uiPriority w:val="99"/>
    <w:unhideWhenUsed/>
    <w:qFormat/>
    <w:pPr>
      <w:spacing w:after="0" w:line="240" w:lineRule="auto"/>
      <w:tabs>
        <w:tab w:val="center" w:pos="7143" w:leader="none"/>
        <w:tab w:val="right" w:pos="14287" w:leader="none"/>
      </w:tabs>
    </w:pPr>
  </w:style>
  <w:style w:type="paragraph" w:styleId="790" w:customStyle="1">
    <w:name w:val="页眉12"/>
    <w:basedOn w:val="710"/>
    <w:uiPriority w:val="99"/>
    <w:unhideWhenUsed/>
    <w:qFormat/>
    <w:pPr>
      <w:spacing w:after="0" w:line="240" w:lineRule="auto"/>
      <w:tabs>
        <w:tab w:val="center" w:pos="7143" w:leader="none"/>
        <w:tab w:val="right" w:pos="14287" w:leader="none"/>
      </w:tabs>
    </w:pPr>
  </w:style>
  <w:style w:type="paragraph" w:styleId="791" w:customStyle="1">
    <w:name w:val="目录 112"/>
    <w:basedOn w:val="710"/>
    <w:next w:val="710"/>
    <w:uiPriority w:val="39"/>
    <w:unhideWhenUsed/>
    <w:qFormat/>
    <w:pPr>
      <w:ind w:left="0" w:right="0" w:firstLine="0"/>
      <w:spacing w:after="57"/>
    </w:pPr>
  </w:style>
  <w:style w:type="paragraph" w:styleId="792" w:customStyle="1">
    <w:name w:val="目录 412"/>
    <w:basedOn w:val="710"/>
    <w:next w:val="710"/>
    <w:uiPriority w:val="39"/>
    <w:unhideWhenUsed/>
    <w:qFormat/>
    <w:pPr>
      <w:ind w:left="850" w:right="0" w:firstLine="0"/>
      <w:spacing w:after="57"/>
    </w:pPr>
  </w:style>
  <w:style w:type="paragraph" w:styleId="793" w:customStyle="1">
    <w:name w:val="副标题12"/>
    <w:basedOn w:val="710"/>
    <w:next w:val="710"/>
    <w:uiPriority w:val="11"/>
    <w:qFormat/>
    <w:pPr>
      <w:spacing w:before="200" w:after="200"/>
    </w:pPr>
    <w:rPr>
      <w:sz w:val="24"/>
      <w:szCs w:val="24"/>
    </w:rPr>
  </w:style>
  <w:style w:type="paragraph" w:styleId="794" w:customStyle="1">
    <w:name w:val="脚注文本12"/>
    <w:basedOn w:val="710"/>
    <w:uiPriority w:val="99"/>
    <w:unhideWhenUsed/>
    <w:qFormat/>
    <w:pPr>
      <w:spacing w:after="40" w:line="240" w:lineRule="auto"/>
    </w:pPr>
    <w:rPr>
      <w:sz w:val="18"/>
    </w:rPr>
  </w:style>
  <w:style w:type="paragraph" w:styleId="795" w:customStyle="1">
    <w:name w:val="目录 612"/>
    <w:basedOn w:val="710"/>
    <w:next w:val="710"/>
    <w:uiPriority w:val="39"/>
    <w:unhideWhenUsed/>
    <w:qFormat/>
    <w:pPr>
      <w:ind w:left="1417" w:right="0" w:firstLine="0"/>
      <w:spacing w:after="57"/>
    </w:pPr>
  </w:style>
  <w:style w:type="paragraph" w:styleId="796" w:customStyle="1">
    <w:name w:val="图表目录12"/>
    <w:basedOn w:val="710"/>
    <w:next w:val="710"/>
    <w:uiPriority w:val="99"/>
    <w:unhideWhenUsed/>
    <w:qFormat/>
    <w:pPr>
      <w:spacing w:after="0" w:afterAutospacing="0"/>
    </w:pPr>
  </w:style>
  <w:style w:type="paragraph" w:styleId="797" w:customStyle="1">
    <w:name w:val="目录 212"/>
    <w:basedOn w:val="710"/>
    <w:next w:val="710"/>
    <w:uiPriority w:val="39"/>
    <w:unhideWhenUsed/>
    <w:qFormat/>
    <w:pPr>
      <w:ind w:left="283" w:right="0" w:firstLine="0"/>
      <w:spacing w:after="57"/>
    </w:pPr>
  </w:style>
  <w:style w:type="paragraph" w:styleId="798" w:customStyle="1">
    <w:name w:val="目录 912"/>
    <w:basedOn w:val="710"/>
    <w:next w:val="710"/>
    <w:uiPriority w:val="39"/>
    <w:unhideWhenUsed/>
    <w:qFormat/>
    <w:pPr>
      <w:ind w:left="2268" w:right="0" w:firstLine="0"/>
      <w:spacing w:after="57"/>
    </w:pPr>
  </w:style>
  <w:style w:type="paragraph" w:styleId="799" w:customStyle="1">
    <w:name w:val="标题12"/>
    <w:basedOn w:val="710"/>
    <w:next w:val="710"/>
    <w:uiPriority w:val="10"/>
    <w:qFormat/>
    <w:pPr>
      <w:contextualSpacing/>
      <w:spacing w:before="300" w:after="200"/>
    </w:pPr>
    <w:rPr>
      <w:sz w:val="48"/>
      <w:szCs w:val="48"/>
    </w:rPr>
  </w:style>
  <w:style w:type="table" w:styleId="800" w:customStyle="1">
    <w:name w:val="网格型12"/>
    <w:uiPriority w:val="59"/>
    <w:qFormat/>
    <w:rPr>
      <w:lang w:val="en-US" w:eastAsia="zh-CN" w:bidi="ar-SA"/>
    </w:rPr>
    <w:tblPr/>
  </w:style>
  <w:style w:type="character" w:styleId="801" w:customStyle="1">
    <w:name w:val="尾注引用12"/>
    <w:link w:val="710"/>
    <w:uiPriority w:val="99"/>
    <w:unhideWhenUsed/>
    <w:qFormat/>
    <w:rPr>
      <w:vertAlign w:val="superscript"/>
    </w:rPr>
  </w:style>
  <w:style w:type="character" w:styleId="802" w:customStyle="1">
    <w:name w:val="超链接12"/>
    <w:link w:val="710"/>
    <w:uiPriority w:val="99"/>
    <w:unhideWhenUsed/>
    <w:qFormat/>
    <w:rPr>
      <w:color w:val="0000ff"/>
      <w:u w:val="single"/>
    </w:rPr>
  </w:style>
  <w:style w:type="character" w:styleId="803" w:customStyle="1">
    <w:name w:val="脚注引用12"/>
    <w:link w:val="710"/>
    <w:uiPriority w:val="99"/>
    <w:unhideWhenUsed/>
    <w:qFormat/>
    <w:rPr>
      <w:vertAlign w:val="superscript"/>
    </w:rPr>
  </w:style>
  <w:style w:type="paragraph" w:styleId="804" w:customStyle="1">
    <w:name w:val="标题 411"/>
    <w:basedOn w:val="710"/>
    <w:next w:val="710"/>
    <w:link w:val="805"/>
    <w:uiPriority w:val="9"/>
    <w:unhideWhenUsed/>
    <w:qFormat/>
    <w:pPr>
      <w:keepLines/>
      <w:keepNext/>
      <w:spacing w:before="320" w:after="200"/>
      <w:outlineLvl w:val="3"/>
    </w:pPr>
    <w:rPr>
      <w:rFonts w:ascii="Arial" w:hAnsi="Arial" w:eastAsia="Arial"/>
      <w:b/>
      <w:bCs/>
      <w:sz w:val="26"/>
      <w:szCs w:val="26"/>
    </w:rPr>
  </w:style>
  <w:style w:type="character" w:styleId="805" w:customStyle="1">
    <w:name w:val="标题 4 Char1"/>
    <w:link w:val="804"/>
    <w:uiPriority w:val="9"/>
    <w:qFormat/>
    <w:rPr>
      <w:rFonts w:ascii="Arial" w:hAnsi="Arial" w:eastAsia="Arial" w:cs="Arial"/>
      <w:b/>
      <w:bCs/>
      <w:sz w:val="26"/>
      <w:szCs w:val="26"/>
    </w:rPr>
  </w:style>
  <w:style w:type="character" w:styleId="806" w:customStyle="1">
    <w:name w:val="font01"/>
    <w:link w:val="710"/>
    <w:uiPriority w:val="0"/>
    <w:qFormat/>
    <w:rPr>
      <w:rFonts w:ascii="Tahoma" w:hAnsi="Tahoma" w:eastAsia="Tahoma" w:cs="Tahoma"/>
      <w:color w:val="333333"/>
      <w:sz w:val="20"/>
      <w:szCs w:val="20"/>
      <w:u w:val="none"/>
    </w:rPr>
  </w:style>
  <w:style w:type="paragraph" w:styleId="807" w:customStyle="1">
    <w:name w:val="TOC Heading"/>
    <w:uiPriority w:val="39"/>
    <w:unhideWhenUsed/>
    <w:qFormat/>
    <w:rPr>
      <w:rFonts w:hint="default" w:ascii="Times New Roman" w:hAnsi="Times New Roman" w:eastAsia="宋体" w:cs="Times New Roman"/>
      <w:lang w:val="en-US" w:eastAsia="zh-CN" w:bidi="ar-SA"/>
    </w:rPr>
  </w:style>
  <w:style w:type="paragraph" w:styleId="808" w:customStyle="1">
    <w:name w:val="标题 111"/>
    <w:basedOn w:val="710"/>
    <w:next w:val="710"/>
    <w:link w:val="809"/>
    <w:uiPriority w:val="9"/>
    <w:qFormat/>
    <w:pPr>
      <w:keepLines/>
      <w:keepNext/>
      <w:spacing w:before="480" w:after="200"/>
      <w:outlineLvl w:val="0"/>
    </w:pPr>
    <w:rPr>
      <w:rFonts w:ascii="Arial" w:hAnsi="Arial" w:eastAsia="Arial"/>
      <w:sz w:val="40"/>
      <w:szCs w:val="40"/>
    </w:rPr>
  </w:style>
  <w:style w:type="character" w:styleId="809" w:customStyle="1">
    <w:name w:val="标题 1 Char1"/>
    <w:link w:val="808"/>
    <w:uiPriority w:val="9"/>
    <w:qFormat/>
    <w:rPr>
      <w:rFonts w:ascii="Arial" w:hAnsi="Arial" w:eastAsia="Arial" w:cs="Arial"/>
      <w:sz w:val="40"/>
      <w:szCs w:val="40"/>
    </w:rPr>
  </w:style>
  <w:style w:type="paragraph" w:styleId="810" w:customStyle="1">
    <w:name w:val="标题 211"/>
    <w:basedOn w:val="710"/>
    <w:next w:val="710"/>
    <w:link w:val="811"/>
    <w:uiPriority w:val="9"/>
    <w:unhideWhenUsed/>
    <w:qFormat/>
    <w:pPr>
      <w:keepLines/>
      <w:keepNext/>
      <w:spacing w:before="360" w:after="200"/>
      <w:outlineLvl w:val="1"/>
    </w:pPr>
    <w:rPr>
      <w:rFonts w:ascii="Arial" w:hAnsi="Arial" w:eastAsia="Arial"/>
      <w:sz w:val="34"/>
    </w:rPr>
  </w:style>
  <w:style w:type="character" w:styleId="811" w:customStyle="1">
    <w:name w:val="标题 2 Char1"/>
    <w:link w:val="810"/>
    <w:uiPriority w:val="9"/>
    <w:qFormat/>
    <w:rPr>
      <w:rFonts w:ascii="Arial" w:hAnsi="Arial" w:eastAsia="Arial" w:cs="Arial"/>
      <w:sz w:val="34"/>
    </w:rPr>
  </w:style>
  <w:style w:type="paragraph" w:styleId="812" w:customStyle="1">
    <w:name w:val="标题 311"/>
    <w:basedOn w:val="710"/>
    <w:next w:val="710"/>
    <w:link w:val="813"/>
    <w:uiPriority w:val="9"/>
    <w:unhideWhenUsed/>
    <w:qFormat/>
    <w:pPr>
      <w:keepLines/>
      <w:keepNext/>
      <w:spacing w:before="320" w:after="200"/>
      <w:outlineLvl w:val="2"/>
    </w:pPr>
    <w:rPr>
      <w:rFonts w:ascii="Arial" w:hAnsi="Arial" w:eastAsia="Arial"/>
      <w:sz w:val="30"/>
      <w:szCs w:val="30"/>
    </w:rPr>
  </w:style>
  <w:style w:type="character" w:styleId="813" w:customStyle="1">
    <w:name w:val="标题 3 Char1"/>
    <w:link w:val="812"/>
    <w:uiPriority w:val="9"/>
    <w:qFormat/>
    <w:rPr>
      <w:rFonts w:ascii="Arial" w:hAnsi="Arial" w:eastAsia="Arial" w:cs="Arial"/>
      <w:sz w:val="30"/>
      <w:szCs w:val="30"/>
    </w:rPr>
  </w:style>
  <w:style w:type="paragraph" w:styleId="814" w:customStyle="1">
    <w:name w:val="标题 511"/>
    <w:basedOn w:val="710"/>
    <w:next w:val="710"/>
    <w:link w:val="815"/>
    <w:uiPriority w:val="9"/>
    <w:unhideWhenUsed/>
    <w:qFormat/>
    <w:pPr>
      <w:keepLines/>
      <w:keepNext/>
      <w:spacing w:before="320" w:after="200"/>
      <w:outlineLvl w:val="4"/>
    </w:pPr>
    <w:rPr>
      <w:rFonts w:ascii="Arial" w:hAnsi="Arial" w:eastAsia="Arial"/>
      <w:b/>
      <w:bCs/>
      <w:sz w:val="24"/>
      <w:szCs w:val="24"/>
    </w:rPr>
  </w:style>
  <w:style w:type="character" w:styleId="815" w:customStyle="1">
    <w:name w:val="标题 5 Char1"/>
    <w:link w:val="814"/>
    <w:uiPriority w:val="9"/>
    <w:qFormat/>
    <w:rPr>
      <w:rFonts w:ascii="Arial" w:hAnsi="Arial" w:eastAsia="Arial" w:cs="Arial"/>
      <w:b/>
      <w:bCs/>
      <w:sz w:val="24"/>
      <w:szCs w:val="24"/>
    </w:rPr>
  </w:style>
  <w:style w:type="paragraph" w:styleId="816" w:customStyle="1">
    <w:name w:val="标题 61"/>
    <w:basedOn w:val="710"/>
    <w:next w:val="710"/>
    <w:link w:val="817"/>
    <w:uiPriority w:val="9"/>
    <w:unhideWhenUsed/>
    <w:qFormat/>
    <w:pPr>
      <w:keepLines/>
      <w:keepNext/>
      <w:spacing w:before="320" w:after="200"/>
      <w:outlineLvl w:val="5"/>
    </w:pPr>
    <w:rPr>
      <w:rFonts w:ascii="Arial" w:hAnsi="Arial" w:eastAsia="Arial"/>
      <w:b/>
      <w:bCs/>
      <w:sz w:val="22"/>
      <w:szCs w:val="22"/>
    </w:rPr>
  </w:style>
  <w:style w:type="character" w:styleId="817" w:customStyle="1">
    <w:name w:val="标题 6 Char"/>
    <w:link w:val="816"/>
    <w:uiPriority w:val="9"/>
    <w:qFormat/>
    <w:rPr>
      <w:rFonts w:ascii="Arial" w:hAnsi="Arial" w:eastAsia="Arial" w:cs="Arial"/>
      <w:b/>
      <w:bCs/>
      <w:sz w:val="22"/>
      <w:szCs w:val="22"/>
    </w:rPr>
  </w:style>
  <w:style w:type="paragraph" w:styleId="818" w:customStyle="1">
    <w:name w:val="标题 71"/>
    <w:basedOn w:val="710"/>
    <w:next w:val="710"/>
    <w:link w:val="819"/>
    <w:uiPriority w:val="9"/>
    <w:unhideWhenUsed/>
    <w:qFormat/>
    <w:pPr>
      <w:keepLines/>
      <w:keepNext/>
      <w:spacing w:before="320" w:after="200"/>
      <w:outlineLvl w:val="6"/>
    </w:pPr>
    <w:rPr>
      <w:rFonts w:ascii="Arial" w:hAnsi="Arial" w:eastAsia="Arial"/>
      <w:b/>
      <w:bCs/>
      <w:i/>
      <w:iCs/>
      <w:sz w:val="22"/>
      <w:szCs w:val="22"/>
    </w:rPr>
  </w:style>
  <w:style w:type="character" w:styleId="819" w:customStyle="1">
    <w:name w:val="标题 7 Char"/>
    <w:link w:val="818"/>
    <w:uiPriority w:val="9"/>
    <w:qFormat/>
    <w:rPr>
      <w:rFonts w:ascii="Arial" w:hAnsi="Arial" w:eastAsia="Arial" w:cs="Arial"/>
      <w:b/>
      <w:bCs/>
      <w:i/>
      <w:iCs/>
      <w:sz w:val="22"/>
      <w:szCs w:val="22"/>
    </w:rPr>
  </w:style>
  <w:style w:type="paragraph" w:styleId="820" w:customStyle="1">
    <w:name w:val="标题 81"/>
    <w:basedOn w:val="710"/>
    <w:next w:val="710"/>
    <w:link w:val="821"/>
    <w:uiPriority w:val="9"/>
    <w:unhideWhenUsed/>
    <w:qFormat/>
    <w:pPr>
      <w:keepLines/>
      <w:keepNext/>
      <w:spacing w:before="320" w:after="200"/>
      <w:outlineLvl w:val="7"/>
    </w:pPr>
    <w:rPr>
      <w:rFonts w:ascii="Arial" w:hAnsi="Arial" w:eastAsia="Arial"/>
      <w:i/>
      <w:iCs/>
      <w:sz w:val="22"/>
      <w:szCs w:val="22"/>
    </w:rPr>
  </w:style>
  <w:style w:type="character" w:styleId="821" w:customStyle="1">
    <w:name w:val="标题 8 Char"/>
    <w:link w:val="820"/>
    <w:uiPriority w:val="9"/>
    <w:qFormat/>
    <w:rPr>
      <w:rFonts w:ascii="Arial" w:hAnsi="Arial" w:eastAsia="Arial" w:cs="Arial"/>
      <w:i/>
      <w:iCs/>
      <w:sz w:val="22"/>
      <w:szCs w:val="22"/>
    </w:rPr>
  </w:style>
  <w:style w:type="paragraph" w:styleId="822" w:customStyle="1">
    <w:name w:val="标题 91"/>
    <w:basedOn w:val="710"/>
    <w:next w:val="710"/>
    <w:link w:val="823"/>
    <w:uiPriority w:val="9"/>
    <w:unhideWhenUsed/>
    <w:qFormat/>
    <w:pPr>
      <w:keepLines/>
      <w:keepNext/>
      <w:spacing w:before="320" w:after="200"/>
      <w:outlineLvl w:val="8"/>
    </w:pPr>
    <w:rPr>
      <w:rFonts w:ascii="Arial" w:hAnsi="Arial" w:eastAsia="Arial"/>
      <w:i/>
      <w:iCs/>
      <w:szCs w:val="21"/>
    </w:rPr>
  </w:style>
  <w:style w:type="character" w:styleId="823" w:customStyle="1">
    <w:name w:val="标题 9 Char"/>
    <w:link w:val="822"/>
    <w:uiPriority w:val="9"/>
    <w:qFormat/>
    <w:rPr>
      <w:rFonts w:ascii="Arial" w:hAnsi="Arial" w:eastAsia="Arial" w:cs="Arial"/>
      <w:i/>
      <w:iCs/>
      <w:sz w:val="21"/>
      <w:szCs w:val="21"/>
    </w:rPr>
  </w:style>
  <w:style w:type="character" w:styleId="824" w:customStyle="1">
    <w:name w:val="默认段落字体11"/>
    <w:link w:val="710"/>
    <w:uiPriority w:val="1"/>
    <w:unhideWhenUsed/>
    <w:qFormat/>
  </w:style>
  <w:style w:type="table" w:styleId="825" w:customStyle="1">
    <w:name w:val="普通表格11"/>
    <w:uiPriority w:val="99"/>
    <w:unhideWhenUsed/>
    <w:qFormat/>
    <w:rPr>
      <w:lang w:val="en-US" w:eastAsia="zh-CN" w:bidi="ar-SA"/>
    </w:rPr>
    <w:tblPr/>
  </w:style>
  <w:style w:type="paragraph" w:styleId="826" w:customStyle="1">
    <w:name w:val="目录 711"/>
    <w:basedOn w:val="710"/>
    <w:next w:val="710"/>
    <w:uiPriority w:val="39"/>
    <w:unhideWhenUsed/>
    <w:qFormat/>
    <w:pPr>
      <w:ind w:left="1701"/>
      <w:spacing w:after="57"/>
    </w:pPr>
  </w:style>
  <w:style w:type="paragraph" w:styleId="827" w:customStyle="1">
    <w:name w:val="正文缩进111"/>
    <w:basedOn w:val="710"/>
    <w:uiPriority w:val="0"/>
    <w:qFormat/>
    <w:pPr>
      <w:ind w:firstLine="420"/>
      <w:jc w:val="left"/>
      <w:widowControl/>
    </w:pPr>
    <w:rPr>
      <w:sz w:val="20"/>
    </w:rPr>
  </w:style>
  <w:style w:type="paragraph" w:styleId="828" w:customStyle="1">
    <w:name w:val="题注1"/>
    <w:basedOn w:val="710"/>
    <w:next w:val="710"/>
    <w:uiPriority w:val="35"/>
    <w:unhideWhenUsed/>
    <w:qFormat/>
    <w:pPr>
      <w:spacing w:line="276" w:lineRule="auto"/>
    </w:pPr>
    <w:rPr>
      <w:b/>
      <w:bCs/>
      <w:color w:val="4f81bd"/>
      <w:sz w:val="18"/>
      <w:szCs w:val="18"/>
    </w:rPr>
  </w:style>
  <w:style w:type="paragraph" w:styleId="829" w:customStyle="1">
    <w:name w:val="目录 511"/>
    <w:basedOn w:val="710"/>
    <w:next w:val="710"/>
    <w:uiPriority w:val="39"/>
    <w:unhideWhenUsed/>
    <w:qFormat/>
    <w:pPr>
      <w:ind w:left="1134"/>
      <w:spacing w:after="57"/>
    </w:pPr>
  </w:style>
  <w:style w:type="paragraph" w:styleId="830" w:customStyle="1">
    <w:name w:val="目录 311"/>
    <w:basedOn w:val="710"/>
    <w:next w:val="710"/>
    <w:uiPriority w:val="39"/>
    <w:unhideWhenUsed/>
    <w:qFormat/>
    <w:pPr>
      <w:ind w:left="567"/>
      <w:spacing w:after="57"/>
    </w:pPr>
  </w:style>
  <w:style w:type="paragraph" w:styleId="831" w:customStyle="1">
    <w:name w:val="纯文本12"/>
    <w:basedOn w:val="710"/>
    <w:uiPriority w:val="0"/>
    <w:qFormat/>
    <w:rPr>
      <w:rFonts w:hint="eastAsia" w:ascii="宋体" w:hAnsi="Courier New"/>
      <w:szCs w:val="21"/>
    </w:rPr>
  </w:style>
  <w:style w:type="paragraph" w:styleId="832" w:customStyle="1">
    <w:name w:val="目录 811"/>
    <w:basedOn w:val="710"/>
    <w:next w:val="710"/>
    <w:uiPriority w:val="39"/>
    <w:unhideWhenUsed/>
    <w:qFormat/>
    <w:pPr>
      <w:ind w:left="1984"/>
      <w:spacing w:after="57"/>
    </w:pPr>
  </w:style>
  <w:style w:type="paragraph" w:styleId="833" w:customStyle="1">
    <w:name w:val="尾注文本11"/>
    <w:basedOn w:val="710"/>
    <w:uiPriority w:val="99"/>
    <w:unhideWhenUsed/>
    <w:qFormat/>
    <w:rPr>
      <w:sz w:val="20"/>
    </w:rPr>
  </w:style>
  <w:style w:type="paragraph" w:styleId="834" w:customStyle="1">
    <w:name w:val="页脚12"/>
    <w:basedOn w:val="710"/>
    <w:uiPriority w:val="99"/>
    <w:unhideWhenUsed/>
    <w:qFormat/>
    <w:pPr>
      <w:tabs>
        <w:tab w:val="center" w:pos="7143" w:leader="none"/>
        <w:tab w:val="right" w:pos="14287" w:leader="none"/>
      </w:tabs>
    </w:pPr>
  </w:style>
  <w:style w:type="paragraph" w:styleId="835" w:customStyle="1">
    <w:name w:val="页眉11"/>
    <w:basedOn w:val="710"/>
    <w:uiPriority w:val="99"/>
    <w:unhideWhenUsed/>
    <w:qFormat/>
    <w:pPr>
      <w:tabs>
        <w:tab w:val="center" w:pos="7143" w:leader="none"/>
        <w:tab w:val="right" w:pos="14287" w:leader="none"/>
      </w:tabs>
    </w:pPr>
  </w:style>
  <w:style w:type="paragraph" w:styleId="836" w:customStyle="1">
    <w:name w:val="目录 111"/>
    <w:basedOn w:val="710"/>
    <w:next w:val="710"/>
    <w:uiPriority w:val="39"/>
    <w:unhideWhenUsed/>
    <w:qFormat/>
    <w:pPr>
      <w:spacing w:after="57"/>
    </w:pPr>
  </w:style>
  <w:style w:type="paragraph" w:styleId="837" w:customStyle="1">
    <w:name w:val="目录 411"/>
    <w:basedOn w:val="710"/>
    <w:next w:val="710"/>
    <w:uiPriority w:val="39"/>
    <w:unhideWhenUsed/>
    <w:qFormat/>
    <w:pPr>
      <w:ind w:left="850"/>
      <w:spacing w:after="57"/>
    </w:pPr>
  </w:style>
  <w:style w:type="paragraph" w:styleId="838" w:customStyle="1">
    <w:name w:val="副标题11"/>
    <w:basedOn w:val="710"/>
    <w:next w:val="710"/>
    <w:uiPriority w:val="11"/>
    <w:qFormat/>
    <w:pPr>
      <w:spacing w:before="200" w:after="200"/>
    </w:pPr>
    <w:rPr>
      <w:sz w:val="24"/>
      <w:szCs w:val="24"/>
    </w:rPr>
  </w:style>
  <w:style w:type="paragraph" w:styleId="839" w:customStyle="1">
    <w:name w:val="脚注文本11"/>
    <w:basedOn w:val="710"/>
    <w:uiPriority w:val="99"/>
    <w:unhideWhenUsed/>
    <w:qFormat/>
    <w:pPr>
      <w:spacing w:after="40"/>
    </w:pPr>
    <w:rPr>
      <w:sz w:val="18"/>
    </w:rPr>
  </w:style>
  <w:style w:type="paragraph" w:styleId="840" w:customStyle="1">
    <w:name w:val="目录 611"/>
    <w:basedOn w:val="710"/>
    <w:next w:val="710"/>
    <w:uiPriority w:val="39"/>
    <w:unhideWhenUsed/>
    <w:qFormat/>
    <w:pPr>
      <w:ind w:left="1417"/>
      <w:spacing w:after="57"/>
    </w:pPr>
  </w:style>
  <w:style w:type="paragraph" w:styleId="841" w:customStyle="1">
    <w:name w:val="图表目录11"/>
    <w:basedOn w:val="710"/>
    <w:next w:val="710"/>
    <w:uiPriority w:val="99"/>
    <w:unhideWhenUsed/>
    <w:qFormat/>
  </w:style>
  <w:style w:type="paragraph" w:styleId="842" w:customStyle="1">
    <w:name w:val="目录 211"/>
    <w:basedOn w:val="710"/>
    <w:next w:val="710"/>
    <w:uiPriority w:val="39"/>
    <w:unhideWhenUsed/>
    <w:qFormat/>
    <w:pPr>
      <w:ind w:left="283"/>
      <w:spacing w:after="57"/>
    </w:pPr>
  </w:style>
  <w:style w:type="paragraph" w:styleId="843" w:customStyle="1">
    <w:name w:val="目录 911"/>
    <w:basedOn w:val="710"/>
    <w:next w:val="710"/>
    <w:uiPriority w:val="39"/>
    <w:unhideWhenUsed/>
    <w:qFormat/>
    <w:pPr>
      <w:ind w:left="2268"/>
      <w:spacing w:after="57"/>
    </w:pPr>
  </w:style>
  <w:style w:type="paragraph" w:styleId="844" w:customStyle="1">
    <w:name w:val="普通(网站)11"/>
    <w:basedOn w:val="710"/>
    <w:uiPriority w:val="99"/>
    <w:unhideWhenUsed/>
    <w:qFormat/>
    <w:rPr>
      <w:sz w:val="24"/>
    </w:rPr>
  </w:style>
  <w:style w:type="paragraph" w:styleId="845" w:customStyle="1">
    <w:name w:val="标题11"/>
    <w:basedOn w:val="710"/>
    <w:next w:val="710"/>
    <w:uiPriority w:val="10"/>
    <w:qFormat/>
    <w:pPr>
      <w:contextualSpacing/>
      <w:spacing w:before="300" w:after="200"/>
    </w:pPr>
    <w:rPr>
      <w:sz w:val="48"/>
      <w:szCs w:val="48"/>
    </w:rPr>
  </w:style>
  <w:style w:type="table" w:styleId="846" w:customStyle="1">
    <w:name w:val="网格型11"/>
    <w:uiPriority w:val="59"/>
    <w:qFormat/>
    <w:rPr>
      <w:lang w:val="en-US" w:eastAsia="zh-CN" w:bidi="ar-SA"/>
    </w:rPr>
    <w:tblPr/>
  </w:style>
  <w:style w:type="character" w:styleId="847" w:customStyle="1">
    <w:name w:val="尾注引用11"/>
    <w:link w:val="710"/>
    <w:uiPriority w:val="99"/>
    <w:unhideWhenUsed/>
    <w:qFormat/>
    <w:rPr>
      <w:vertAlign w:val="superscript"/>
    </w:rPr>
  </w:style>
  <w:style w:type="character" w:styleId="848" w:customStyle="1">
    <w:name w:val="超链接11"/>
    <w:link w:val="710"/>
    <w:uiPriority w:val="99"/>
    <w:unhideWhenUsed/>
    <w:qFormat/>
    <w:rPr>
      <w:color w:val="0000ff"/>
      <w:u w:val="single"/>
    </w:rPr>
  </w:style>
  <w:style w:type="character" w:styleId="849" w:customStyle="1">
    <w:name w:val="脚注引用11"/>
    <w:link w:val="710"/>
    <w:uiPriority w:val="99"/>
    <w:unhideWhenUsed/>
    <w:qFormat/>
    <w:rPr>
      <w:vertAlign w:val="superscript"/>
    </w:rPr>
  </w:style>
  <w:style w:type="paragraph" w:styleId="850" w:customStyle="1">
    <w:name w:val="正文缩进1"/>
    <w:basedOn w:val="710"/>
    <w:link w:val="851"/>
    <w:uiPriority w:val="0"/>
    <w:unhideWhenUsed/>
    <w:qFormat/>
    <w:pPr>
      <w:ind w:firstLine="420"/>
    </w:pPr>
    <w:rPr>
      <w:szCs w:val="24"/>
    </w:rPr>
  </w:style>
  <w:style w:type="character" w:styleId="851" w:customStyle="1">
    <w:name w:val="正文缩进 Char"/>
    <w:link w:val="850"/>
    <w:uiPriority w:val="0"/>
    <w:qFormat/>
    <w:rPr>
      <w:rFonts w:ascii="Times New Roman" w:hAnsi="Times New Roman"/>
      <w:sz w:val="21"/>
      <w:szCs w:val="24"/>
    </w:rPr>
  </w:style>
  <w:style w:type="paragraph" w:styleId="852" w:customStyle="1">
    <w:name w:val="标题 11"/>
    <w:basedOn w:val="710"/>
    <w:next w:val="710"/>
    <w:link w:val="853"/>
    <w:uiPriority w:val="99"/>
    <w:qFormat/>
    <w:pPr>
      <w:jc w:val="center"/>
      <w:keepNext/>
      <w:outlineLvl w:val="0"/>
    </w:pPr>
    <w:rPr>
      <w:rFonts w:ascii="楷体_GB2312" w:eastAsia="楷体_GB2312"/>
      <w:b/>
      <w:sz w:val="28"/>
    </w:rPr>
  </w:style>
  <w:style w:type="character" w:styleId="853" w:customStyle="1">
    <w:name w:val="标题 1 Char"/>
    <w:link w:val="852"/>
    <w:uiPriority w:val="99"/>
    <w:qFormat/>
    <w:rPr>
      <w:rFonts w:ascii="楷体_GB2312" w:hAnsi="Times New Roman" w:eastAsia="楷体_GB2312" w:cs="Times New Roman"/>
      <w:b/>
      <w:sz w:val="28"/>
      <w:szCs w:val="20"/>
    </w:rPr>
  </w:style>
  <w:style w:type="paragraph" w:styleId="854" w:customStyle="1">
    <w:name w:val="标题 21"/>
    <w:basedOn w:val="710"/>
    <w:next w:val="710"/>
    <w:link w:val="855"/>
    <w:uiPriority w:val="99"/>
    <w:qFormat/>
    <w:pPr>
      <w:jc w:val="center"/>
      <w:keepNext/>
      <w:outlineLvl w:val="1"/>
    </w:pPr>
    <w:rPr>
      <w:rFonts w:ascii="楷体_GB2312" w:eastAsia="楷体_GB2312"/>
      <w:b/>
      <w:bCs/>
      <w:sz w:val="18"/>
    </w:rPr>
  </w:style>
  <w:style w:type="character" w:styleId="855" w:customStyle="1">
    <w:name w:val="标题 2 Char"/>
    <w:link w:val="854"/>
    <w:uiPriority w:val="99"/>
    <w:qFormat/>
    <w:rPr>
      <w:rFonts w:ascii="楷体_GB2312" w:hAnsi="Times New Roman" w:eastAsia="楷体_GB2312" w:cs="Times New Roman"/>
      <w:b/>
      <w:bCs/>
      <w:sz w:val="18"/>
      <w:szCs w:val="20"/>
    </w:rPr>
  </w:style>
  <w:style w:type="paragraph" w:styleId="856" w:customStyle="1">
    <w:name w:val="标题 31"/>
    <w:basedOn w:val="710"/>
    <w:next w:val="710"/>
    <w:link w:val="857"/>
    <w:uiPriority w:val="99"/>
    <w:qFormat/>
    <w:pPr>
      <w:jc w:val="center"/>
      <w:keepNext/>
      <w:outlineLvl w:val="2"/>
    </w:pPr>
    <w:rPr>
      <w:rFonts w:eastAsia="楷体_GB2312"/>
      <w:b/>
      <w:bCs/>
      <w:sz w:val="15"/>
    </w:rPr>
  </w:style>
  <w:style w:type="character" w:styleId="857" w:customStyle="1">
    <w:name w:val="标题 3 Char"/>
    <w:link w:val="856"/>
    <w:uiPriority w:val="99"/>
    <w:qFormat/>
    <w:rPr>
      <w:rFonts w:ascii="Times New Roman" w:hAnsi="Times New Roman" w:eastAsia="楷体_GB2312" w:cs="Times New Roman"/>
      <w:b/>
      <w:bCs/>
      <w:sz w:val="15"/>
      <w:szCs w:val="20"/>
    </w:rPr>
  </w:style>
  <w:style w:type="paragraph" w:styleId="858" w:customStyle="1">
    <w:name w:val="标题 41"/>
    <w:basedOn w:val="710"/>
    <w:next w:val="710"/>
    <w:link w:val="859"/>
    <w:uiPriority w:val="99"/>
    <w:qFormat/>
    <w:pPr>
      <w:jc w:val="center"/>
      <w:keepNext/>
      <w:outlineLvl w:val="3"/>
    </w:pPr>
    <w:rPr>
      <w:rFonts w:eastAsia="楷体_GB2312"/>
      <w:b/>
      <w:bCs/>
      <w:sz w:val="13"/>
    </w:rPr>
  </w:style>
  <w:style w:type="character" w:styleId="859" w:customStyle="1">
    <w:name w:val="标题 4 Char"/>
    <w:link w:val="858"/>
    <w:uiPriority w:val="99"/>
    <w:qFormat/>
    <w:rPr>
      <w:rFonts w:ascii="Times New Roman" w:hAnsi="Times New Roman" w:eastAsia="楷体_GB2312" w:cs="Times New Roman"/>
      <w:b/>
      <w:bCs/>
      <w:sz w:val="13"/>
      <w:szCs w:val="20"/>
    </w:rPr>
  </w:style>
  <w:style w:type="paragraph" w:styleId="860" w:customStyle="1">
    <w:name w:val="标题 51"/>
    <w:basedOn w:val="710"/>
    <w:next w:val="710"/>
    <w:link w:val="861"/>
    <w:uiPriority w:val="99"/>
    <w:qFormat/>
    <w:pPr>
      <w:numPr>
        <w:ilvl w:val="0"/>
        <w:numId w:val="1"/>
      </w:numPr>
      <w:keepNext/>
      <w:outlineLvl w:val="4"/>
    </w:pPr>
    <w:rPr>
      <w:rFonts w:ascii="楷体_GB2312" w:eastAsia="楷体_GB2312"/>
      <w:bCs/>
      <w:sz w:val="28"/>
    </w:rPr>
  </w:style>
  <w:style w:type="character" w:styleId="861" w:customStyle="1">
    <w:name w:val="标题 5 Char"/>
    <w:link w:val="860"/>
    <w:uiPriority w:val="99"/>
    <w:qFormat/>
    <w:rPr>
      <w:rFonts w:ascii="楷体_GB2312" w:hAnsi="Times New Roman" w:eastAsia="楷体_GB2312" w:cs="Times New Roman"/>
      <w:bCs/>
      <w:sz w:val="28"/>
      <w:szCs w:val="20"/>
    </w:rPr>
  </w:style>
  <w:style w:type="character" w:styleId="862" w:customStyle="1">
    <w:name w:val="默认段落字体1"/>
    <w:link w:val="710"/>
    <w:uiPriority w:val="1"/>
    <w:unhideWhenUsed/>
    <w:qFormat/>
  </w:style>
  <w:style w:type="table" w:styleId="863" w:customStyle="1">
    <w:name w:val="普通表格1"/>
    <w:uiPriority w:val="99"/>
    <w:unhideWhenUsed/>
    <w:qFormat/>
    <w:rPr>
      <w:lang w:val="en-US" w:eastAsia="zh-CN" w:bidi="ar-SA"/>
    </w:rPr>
    <w:tblPr/>
  </w:style>
  <w:style w:type="paragraph" w:styleId="864" w:customStyle="1">
    <w:name w:val="目录 71"/>
    <w:basedOn w:val="710"/>
    <w:next w:val="710"/>
    <w:uiPriority w:val="39"/>
    <w:unhideWhenUsed/>
    <w:qFormat/>
    <w:pPr>
      <w:ind w:left="1701"/>
      <w:spacing w:after="57"/>
    </w:pPr>
  </w:style>
  <w:style w:type="paragraph" w:styleId="865" w:customStyle="1">
    <w:name w:val="索引 51"/>
    <w:basedOn w:val="710"/>
    <w:next w:val="710"/>
    <w:uiPriority w:val="99"/>
    <w:unhideWhenUsed/>
    <w:qFormat/>
    <w:pPr>
      <w:ind w:left="800"/>
    </w:pPr>
  </w:style>
  <w:style w:type="paragraph" w:styleId="866" w:customStyle="1">
    <w:name w:val="文档结构图1"/>
    <w:basedOn w:val="710"/>
    <w:next w:val="710"/>
    <w:link w:val="867"/>
    <w:uiPriority w:val="99"/>
    <w:semiHidden/>
    <w:qFormat/>
    <w:pPr>
      <w:shd w:val="clear" w:color="auto" w:fill="000080"/>
    </w:pPr>
    <w:rPr>
      <w:sz w:val="20"/>
    </w:rPr>
  </w:style>
  <w:style w:type="character" w:styleId="867" w:customStyle="1">
    <w:name w:val="文档结构图 Char"/>
    <w:link w:val="866"/>
    <w:uiPriority w:val="99"/>
    <w:semiHidden/>
    <w:qFormat/>
    <w:rPr>
      <w:rFonts w:ascii="Times New Roman" w:hAnsi="Times New Roman" w:eastAsia="宋体" w:cs="Times New Roman"/>
      <w:szCs w:val="20"/>
      <w:shd w:val="clear" w:color="auto" w:fill="000080"/>
    </w:rPr>
  </w:style>
  <w:style w:type="paragraph" w:styleId="868" w:customStyle="1">
    <w:name w:val="批注文字1"/>
    <w:basedOn w:val="710"/>
    <w:link w:val="869"/>
    <w:uiPriority w:val="0"/>
    <w:semiHidden/>
    <w:qFormat/>
    <w:pPr>
      <w:jc w:val="left"/>
    </w:pPr>
    <w:rPr>
      <w:sz w:val="20"/>
      <w:szCs w:val="24"/>
    </w:rPr>
  </w:style>
  <w:style w:type="character" w:styleId="869" w:customStyle="1">
    <w:name w:val="批注文字 Char"/>
    <w:link w:val="868"/>
    <w:uiPriority w:val="0"/>
    <w:semiHidden/>
    <w:qFormat/>
    <w:rPr>
      <w:rFonts w:ascii="Times New Roman" w:hAnsi="Times New Roman" w:eastAsia="宋体" w:cs="Times New Roman"/>
      <w:szCs w:val="24"/>
    </w:rPr>
  </w:style>
  <w:style w:type="paragraph" w:styleId="870" w:customStyle="1">
    <w:name w:val="正文文本11"/>
    <w:basedOn w:val="710"/>
    <w:next w:val="871"/>
    <w:link w:val="872"/>
    <w:uiPriority w:val="99"/>
    <w:qFormat/>
    <w:rPr>
      <w:rFonts w:ascii="华文中宋" w:eastAsia="华文中宋"/>
      <w:bCs/>
      <w:sz w:val="28"/>
    </w:rPr>
  </w:style>
  <w:style w:type="paragraph" w:styleId="871" w:customStyle="1">
    <w:name w:val="列表1"/>
    <w:basedOn w:val="710"/>
    <w:uiPriority w:val="0"/>
    <w:qFormat/>
    <w:pPr>
      <w:numPr>
        <w:ilvl w:val="0"/>
        <w:numId w:val="2"/>
      </w:numPr>
      <w:spacing w:after="20" w:line="288" w:lineRule="auto"/>
    </w:pPr>
    <w:rPr>
      <w:lang w:val="en-GB"/>
    </w:rPr>
  </w:style>
  <w:style w:type="character" w:styleId="872" w:customStyle="1">
    <w:name w:val="正文文本 Char"/>
    <w:link w:val="870"/>
    <w:uiPriority w:val="99"/>
    <w:qFormat/>
    <w:rPr>
      <w:rFonts w:ascii="华文中宋" w:hAnsi="Times New Roman" w:eastAsia="华文中宋" w:cs="Times New Roman"/>
      <w:bCs/>
      <w:sz w:val="28"/>
      <w:szCs w:val="20"/>
    </w:rPr>
  </w:style>
  <w:style w:type="paragraph" w:styleId="873" w:customStyle="1">
    <w:name w:val="正文文本缩进1"/>
    <w:basedOn w:val="710"/>
    <w:next w:val="710"/>
    <w:link w:val="874"/>
    <w:uiPriority w:val="0"/>
    <w:qFormat/>
    <w:pPr>
      <w:ind w:firstLine="576"/>
    </w:pPr>
    <w:rPr>
      <w:b/>
      <w:sz w:val="30"/>
    </w:rPr>
  </w:style>
  <w:style w:type="character" w:styleId="874" w:customStyle="1">
    <w:name w:val="正文文本缩进 Char"/>
    <w:link w:val="873"/>
    <w:uiPriority w:val="0"/>
    <w:qFormat/>
    <w:rPr>
      <w:rFonts w:ascii="Times New Roman" w:hAnsi="Times New Roman" w:eastAsia="宋体" w:cs="Times New Roman"/>
      <w:b/>
      <w:sz w:val="30"/>
      <w:szCs w:val="20"/>
    </w:rPr>
  </w:style>
  <w:style w:type="paragraph" w:styleId="875" w:customStyle="1">
    <w:name w:val="目录 51"/>
    <w:basedOn w:val="710"/>
    <w:next w:val="710"/>
    <w:uiPriority w:val="39"/>
    <w:unhideWhenUsed/>
    <w:qFormat/>
    <w:pPr>
      <w:ind w:left="1134"/>
      <w:spacing w:after="57"/>
    </w:pPr>
  </w:style>
  <w:style w:type="paragraph" w:styleId="876" w:customStyle="1">
    <w:name w:val="目录 31"/>
    <w:basedOn w:val="710"/>
    <w:next w:val="710"/>
    <w:uiPriority w:val="39"/>
    <w:unhideWhenUsed/>
    <w:qFormat/>
    <w:pPr>
      <w:ind w:left="567"/>
      <w:spacing w:after="57"/>
    </w:pPr>
  </w:style>
  <w:style w:type="paragraph" w:styleId="877" w:customStyle="1">
    <w:name w:val="纯文本11"/>
    <w:basedOn w:val="710"/>
    <w:link w:val="878"/>
    <w:uiPriority w:val="0"/>
    <w:qFormat/>
    <w:rPr>
      <w:rFonts w:ascii="宋体" w:hAnsi="Courier New"/>
      <w:szCs w:val="21"/>
    </w:rPr>
  </w:style>
  <w:style w:type="character" w:styleId="878" w:customStyle="1">
    <w:name w:val="纯文本 Char"/>
    <w:link w:val="877"/>
    <w:uiPriority w:val="0"/>
    <w:qFormat/>
    <w:rPr>
      <w:rFonts w:ascii="宋体" w:hAnsi="Courier New"/>
      <w:sz w:val="21"/>
      <w:szCs w:val="21"/>
    </w:rPr>
  </w:style>
  <w:style w:type="paragraph" w:styleId="879" w:customStyle="1">
    <w:name w:val="目录 81"/>
    <w:basedOn w:val="710"/>
    <w:next w:val="710"/>
    <w:uiPriority w:val="39"/>
    <w:unhideWhenUsed/>
    <w:qFormat/>
    <w:pPr>
      <w:ind w:left="1984"/>
      <w:spacing w:after="57"/>
    </w:pPr>
  </w:style>
  <w:style w:type="paragraph" w:styleId="880" w:customStyle="1">
    <w:name w:val="日期1"/>
    <w:basedOn w:val="710"/>
    <w:next w:val="710"/>
    <w:link w:val="881"/>
    <w:uiPriority w:val="99"/>
    <w:qFormat/>
    <w:rPr>
      <w:rFonts w:eastAsia="黑体"/>
      <w:b/>
      <w:sz w:val="36"/>
    </w:rPr>
  </w:style>
  <w:style w:type="character" w:styleId="881" w:customStyle="1">
    <w:name w:val="日期 Char"/>
    <w:link w:val="880"/>
    <w:uiPriority w:val="99"/>
    <w:qFormat/>
    <w:rPr>
      <w:rFonts w:ascii="Times New Roman" w:hAnsi="Times New Roman" w:eastAsia="黑体" w:cs="Times New Roman"/>
      <w:b/>
      <w:sz w:val="36"/>
      <w:szCs w:val="20"/>
    </w:rPr>
  </w:style>
  <w:style w:type="paragraph" w:styleId="882" w:customStyle="1">
    <w:name w:val="正文文本缩进 21"/>
    <w:basedOn w:val="710"/>
    <w:link w:val="883"/>
    <w:uiPriority w:val="99"/>
    <w:qFormat/>
    <w:pPr>
      <w:ind w:left="900"/>
    </w:pPr>
    <w:rPr>
      <w:rFonts w:ascii="楷体_GB2312" w:eastAsia="楷体_GB2312"/>
      <w:b/>
      <w:sz w:val="28"/>
    </w:rPr>
  </w:style>
  <w:style w:type="character" w:styleId="883" w:customStyle="1">
    <w:name w:val="正文文本缩进 2 Char"/>
    <w:link w:val="882"/>
    <w:uiPriority w:val="99"/>
    <w:qFormat/>
    <w:rPr>
      <w:rFonts w:ascii="楷体_GB2312" w:hAnsi="Times New Roman" w:eastAsia="楷体_GB2312" w:cs="Times New Roman"/>
      <w:b/>
      <w:sz w:val="28"/>
      <w:szCs w:val="20"/>
    </w:rPr>
  </w:style>
  <w:style w:type="paragraph" w:styleId="884" w:customStyle="1">
    <w:name w:val="尾注文本1"/>
    <w:basedOn w:val="710"/>
    <w:link w:val="885"/>
    <w:uiPriority w:val="99"/>
    <w:unhideWhenUsed/>
    <w:qFormat/>
    <w:rPr>
      <w:sz w:val="20"/>
    </w:rPr>
  </w:style>
  <w:style w:type="character" w:styleId="885" w:customStyle="1">
    <w:name w:val="尾注文本 Char"/>
    <w:link w:val="884"/>
    <w:uiPriority w:val="99"/>
    <w:qFormat/>
    <w:rPr>
      <w:sz w:val="20"/>
    </w:rPr>
  </w:style>
  <w:style w:type="paragraph" w:styleId="886" w:customStyle="1">
    <w:name w:val="批注框文本1"/>
    <w:basedOn w:val="710"/>
    <w:link w:val="887"/>
    <w:uiPriority w:val="99"/>
    <w:unhideWhenUsed/>
    <w:qFormat/>
    <w:rPr>
      <w:sz w:val="18"/>
      <w:szCs w:val="18"/>
    </w:rPr>
  </w:style>
  <w:style w:type="character" w:styleId="887" w:customStyle="1">
    <w:name w:val="批注框文本 Char"/>
    <w:link w:val="886"/>
    <w:uiPriority w:val="99"/>
    <w:semiHidden/>
    <w:qFormat/>
    <w:rPr>
      <w:rFonts w:ascii="Times New Roman" w:hAnsi="Times New Roman" w:eastAsia="宋体" w:cs="Times New Roman"/>
      <w:sz w:val="18"/>
      <w:szCs w:val="18"/>
    </w:rPr>
  </w:style>
  <w:style w:type="paragraph" w:styleId="888" w:customStyle="1">
    <w:name w:val="页脚11"/>
    <w:basedOn w:val="710"/>
    <w:link w:val="889"/>
    <w:uiPriority w:val="99"/>
    <w:unhideWhenUsed/>
    <w:qFormat/>
    <w:pPr>
      <w:jc w:val="left"/>
      <w:tabs>
        <w:tab w:val="center" w:pos="4153" w:leader="none"/>
        <w:tab w:val="right" w:pos="8306" w:leader="none"/>
      </w:tabs>
    </w:pPr>
    <w:rPr>
      <w:sz w:val="18"/>
      <w:szCs w:val="18"/>
    </w:rPr>
  </w:style>
  <w:style w:type="character" w:styleId="889" w:customStyle="1">
    <w:name w:val="页脚 Char"/>
    <w:link w:val="888"/>
    <w:uiPriority w:val="99"/>
    <w:qFormat/>
    <w:rPr>
      <w:sz w:val="18"/>
      <w:szCs w:val="18"/>
    </w:rPr>
  </w:style>
  <w:style w:type="paragraph" w:styleId="890" w:customStyle="1">
    <w:name w:val="页眉1"/>
    <w:basedOn w:val="710"/>
    <w:link w:val="891"/>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891" w:customStyle="1">
    <w:name w:val="页眉 Char"/>
    <w:link w:val="890"/>
    <w:uiPriority w:val="0"/>
    <w:qFormat/>
    <w:rPr>
      <w:sz w:val="18"/>
      <w:szCs w:val="18"/>
    </w:rPr>
  </w:style>
  <w:style w:type="paragraph" w:styleId="892" w:customStyle="1">
    <w:name w:val="目录 11"/>
    <w:basedOn w:val="710"/>
    <w:next w:val="710"/>
    <w:uiPriority w:val="39"/>
    <w:unhideWhenUsed/>
    <w:qFormat/>
    <w:pPr>
      <w:spacing w:after="57"/>
    </w:pPr>
  </w:style>
  <w:style w:type="paragraph" w:styleId="893" w:customStyle="1">
    <w:name w:val="目录 41"/>
    <w:basedOn w:val="710"/>
    <w:next w:val="710"/>
    <w:uiPriority w:val="39"/>
    <w:unhideWhenUsed/>
    <w:qFormat/>
    <w:pPr>
      <w:ind w:left="850"/>
      <w:spacing w:after="57"/>
    </w:pPr>
  </w:style>
  <w:style w:type="paragraph" w:styleId="894" w:customStyle="1">
    <w:name w:val="副标题1"/>
    <w:basedOn w:val="710"/>
    <w:next w:val="710"/>
    <w:link w:val="895"/>
    <w:uiPriority w:val="11"/>
    <w:qFormat/>
    <w:pPr>
      <w:spacing w:before="200" w:after="200"/>
    </w:pPr>
    <w:rPr>
      <w:sz w:val="24"/>
      <w:szCs w:val="24"/>
    </w:rPr>
  </w:style>
  <w:style w:type="character" w:styleId="895" w:customStyle="1">
    <w:name w:val="副标题 Char"/>
    <w:link w:val="894"/>
    <w:uiPriority w:val="11"/>
    <w:qFormat/>
    <w:rPr>
      <w:sz w:val="24"/>
      <w:szCs w:val="24"/>
    </w:rPr>
  </w:style>
  <w:style w:type="paragraph" w:styleId="896" w:customStyle="1">
    <w:name w:val="脚注文本1"/>
    <w:basedOn w:val="710"/>
    <w:next w:val="865"/>
    <w:link w:val="897"/>
    <w:uiPriority w:val="0"/>
    <w:qFormat/>
    <w:pPr>
      <w:ind w:firstLine="425"/>
      <w:jc w:val="left"/>
      <w:spacing w:before="120" w:line="360" w:lineRule="auto"/>
    </w:pPr>
    <w:rPr>
      <w:sz w:val="18"/>
    </w:rPr>
  </w:style>
  <w:style w:type="character" w:styleId="897" w:customStyle="1">
    <w:name w:val="脚注文本 Char"/>
    <w:link w:val="896"/>
    <w:uiPriority w:val="0"/>
    <w:qFormat/>
    <w:rPr>
      <w:rFonts w:ascii="Times New Roman" w:hAnsi="Times New Roman"/>
      <w:sz w:val="18"/>
    </w:rPr>
  </w:style>
  <w:style w:type="character" w:styleId="898" w:customStyle="1">
    <w:name w:val="Footnote Text Char"/>
    <w:link w:val="710"/>
    <w:uiPriority w:val="99"/>
    <w:qFormat/>
    <w:rPr>
      <w:sz w:val="18"/>
    </w:rPr>
  </w:style>
  <w:style w:type="paragraph" w:styleId="899" w:customStyle="1">
    <w:name w:val="目录 61"/>
    <w:basedOn w:val="710"/>
    <w:next w:val="710"/>
    <w:uiPriority w:val="39"/>
    <w:unhideWhenUsed/>
    <w:qFormat/>
    <w:pPr>
      <w:ind w:left="1417"/>
      <w:spacing w:after="57"/>
    </w:pPr>
  </w:style>
  <w:style w:type="paragraph" w:styleId="900" w:customStyle="1">
    <w:name w:val="正文文本缩进 31"/>
    <w:basedOn w:val="710"/>
    <w:link w:val="901"/>
    <w:uiPriority w:val="99"/>
    <w:qFormat/>
    <w:pPr>
      <w:ind w:left="359" w:firstLine="359"/>
    </w:pPr>
    <w:rPr>
      <w:sz w:val="20"/>
    </w:rPr>
  </w:style>
  <w:style w:type="character" w:styleId="901" w:customStyle="1">
    <w:name w:val="正文文本缩进 3 Char"/>
    <w:link w:val="900"/>
    <w:uiPriority w:val="99"/>
    <w:qFormat/>
    <w:rPr>
      <w:rFonts w:ascii="Times New Roman" w:hAnsi="Times New Roman" w:eastAsia="宋体" w:cs="Times New Roman"/>
      <w:szCs w:val="20"/>
    </w:rPr>
  </w:style>
  <w:style w:type="paragraph" w:styleId="902" w:customStyle="1">
    <w:name w:val="图表目录1"/>
    <w:basedOn w:val="710"/>
    <w:next w:val="710"/>
    <w:uiPriority w:val="99"/>
    <w:unhideWhenUsed/>
    <w:qFormat/>
  </w:style>
  <w:style w:type="paragraph" w:styleId="903" w:customStyle="1">
    <w:name w:val="目录 21"/>
    <w:basedOn w:val="710"/>
    <w:next w:val="710"/>
    <w:uiPriority w:val="39"/>
    <w:unhideWhenUsed/>
    <w:qFormat/>
    <w:pPr>
      <w:ind w:left="283"/>
      <w:spacing w:after="57"/>
    </w:pPr>
  </w:style>
  <w:style w:type="paragraph" w:styleId="904" w:customStyle="1">
    <w:name w:val="目录 91"/>
    <w:basedOn w:val="710"/>
    <w:next w:val="710"/>
    <w:uiPriority w:val="39"/>
    <w:unhideWhenUsed/>
    <w:qFormat/>
    <w:pPr>
      <w:ind w:left="2268"/>
      <w:spacing w:after="57"/>
    </w:pPr>
  </w:style>
  <w:style w:type="paragraph" w:styleId="905" w:customStyle="1">
    <w:name w:val="正文文本 21"/>
    <w:basedOn w:val="710"/>
    <w:link w:val="906"/>
    <w:uiPriority w:val="99"/>
    <w:qFormat/>
    <w:pPr>
      <w:spacing w:after="120" w:line="480" w:lineRule="auto"/>
    </w:pPr>
    <w:rPr>
      <w:sz w:val="20"/>
    </w:rPr>
  </w:style>
  <w:style w:type="character" w:styleId="906" w:customStyle="1">
    <w:name w:val="正文文本 2 Char"/>
    <w:link w:val="905"/>
    <w:uiPriority w:val="99"/>
    <w:qFormat/>
    <w:rPr>
      <w:rFonts w:ascii="Times New Roman" w:hAnsi="Times New Roman" w:eastAsia="宋体" w:cs="Times New Roman"/>
      <w:szCs w:val="20"/>
    </w:rPr>
  </w:style>
  <w:style w:type="paragraph" w:styleId="907" w:customStyle="1">
    <w:name w:val="普通(网站)1"/>
    <w:basedOn w:val="710"/>
    <w:link w:val="908"/>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908" w:customStyle="1">
    <w:name w:val="普通(网站) Char"/>
    <w:link w:val="907"/>
    <w:uiPriority w:val="0"/>
    <w:qFormat/>
    <w:rPr>
      <w:rFonts w:ascii="宋体" w:hAnsi="宋体"/>
      <w:sz w:val="24"/>
      <w:szCs w:val="24"/>
    </w:rPr>
  </w:style>
  <w:style w:type="paragraph" w:styleId="909" w:customStyle="1">
    <w:name w:val="标题1"/>
    <w:basedOn w:val="710"/>
    <w:next w:val="710"/>
    <w:link w:val="910"/>
    <w:uiPriority w:val="10"/>
    <w:qFormat/>
    <w:pPr>
      <w:contextualSpacing/>
      <w:spacing w:before="300" w:after="200"/>
    </w:pPr>
    <w:rPr>
      <w:sz w:val="48"/>
      <w:szCs w:val="48"/>
    </w:rPr>
  </w:style>
  <w:style w:type="character" w:styleId="910" w:customStyle="1">
    <w:name w:val="标题 Char"/>
    <w:link w:val="909"/>
    <w:uiPriority w:val="10"/>
    <w:qFormat/>
    <w:rPr>
      <w:sz w:val="48"/>
      <w:szCs w:val="48"/>
    </w:rPr>
  </w:style>
  <w:style w:type="paragraph" w:styleId="911" w:customStyle="1">
    <w:name w:val="批注主题1"/>
    <w:basedOn w:val="868"/>
    <w:next w:val="868"/>
    <w:link w:val="912"/>
    <w:uiPriority w:val="0"/>
    <w:semiHidden/>
    <w:qFormat/>
    <w:rPr>
      <w:b/>
      <w:bCs/>
    </w:rPr>
  </w:style>
  <w:style w:type="character" w:styleId="912" w:customStyle="1">
    <w:name w:val="批注主题 Char"/>
    <w:link w:val="911"/>
    <w:uiPriority w:val="0"/>
    <w:semiHidden/>
    <w:qFormat/>
    <w:rPr>
      <w:rFonts w:ascii="Times New Roman" w:hAnsi="Times New Roman" w:eastAsia="宋体" w:cs="Times New Roman"/>
      <w:b/>
      <w:bCs/>
      <w:szCs w:val="24"/>
    </w:rPr>
  </w:style>
  <w:style w:type="paragraph" w:styleId="913" w:customStyle="1">
    <w:name w:val="正文首行缩进1"/>
    <w:basedOn w:val="710"/>
    <w:link w:val="914"/>
    <w:uiPriority w:val="99"/>
    <w:unhideWhenUsed/>
    <w:qFormat/>
    <w:pPr>
      <w:ind w:firstLine="420"/>
      <w:spacing w:after="120"/>
    </w:pPr>
    <w:rPr>
      <w:rFonts w:eastAsia="华文中宋"/>
    </w:rPr>
  </w:style>
  <w:style w:type="character" w:styleId="914" w:customStyle="1">
    <w:name w:val="正文首行缩进 Char"/>
    <w:link w:val="913"/>
    <w:uiPriority w:val="99"/>
    <w:semiHidden/>
    <w:qFormat/>
    <w:rPr>
      <w:rFonts w:ascii="Times New Roman" w:hAnsi="Times New Roman" w:eastAsia="华文中宋" w:cs="Times New Roman"/>
      <w:sz w:val="21"/>
      <w:szCs w:val="20"/>
    </w:rPr>
  </w:style>
  <w:style w:type="paragraph" w:styleId="915" w:customStyle="1">
    <w:name w:val="正文首行缩进 21"/>
    <w:basedOn w:val="873"/>
    <w:uiPriority w:val="0"/>
    <w:qFormat/>
    <w:pPr>
      <w:ind w:left="420" w:firstLine="420"/>
      <w:spacing w:after="120"/>
    </w:pPr>
    <w:rPr>
      <w:rFonts w:ascii="Cambria" w:hAnsi="Cambria" w:eastAsia="华文细黑"/>
      <w:sz w:val="21"/>
    </w:rPr>
  </w:style>
  <w:style w:type="table" w:styleId="916" w:customStyle="1">
    <w:name w:val="网格型1"/>
    <w:uiPriority w:val="59"/>
    <w:qFormat/>
    <w:rPr>
      <w:lang w:val="en-US" w:eastAsia="zh-CN" w:bidi="ar-SA"/>
    </w:rPr>
    <w:tblPr/>
  </w:style>
  <w:style w:type="character" w:styleId="917" w:customStyle="1">
    <w:name w:val="要点1"/>
    <w:link w:val="710"/>
    <w:uiPriority w:val="99"/>
    <w:qFormat/>
    <w:rPr>
      <w:rFonts w:cs="Times New Roman"/>
      <w:b/>
      <w:bCs/>
    </w:rPr>
  </w:style>
  <w:style w:type="character" w:styleId="918" w:customStyle="1">
    <w:name w:val="尾注引用1"/>
    <w:link w:val="710"/>
    <w:uiPriority w:val="99"/>
    <w:unhideWhenUsed/>
    <w:qFormat/>
    <w:rPr>
      <w:vertAlign w:val="superscript"/>
    </w:rPr>
  </w:style>
  <w:style w:type="character" w:styleId="919" w:customStyle="1">
    <w:name w:val="页码1"/>
    <w:link w:val="710"/>
    <w:uiPriority w:val="0"/>
    <w:qFormat/>
    <w:rPr>
      <w:rFonts w:cs="Times New Roman"/>
    </w:rPr>
  </w:style>
  <w:style w:type="character" w:styleId="920" w:customStyle="1">
    <w:name w:val="已访问的超链接1"/>
    <w:link w:val="710"/>
    <w:uiPriority w:val="99"/>
    <w:qFormat/>
    <w:rPr>
      <w:rFonts w:cs="Times New Roman"/>
      <w:color w:val="000000"/>
      <w:u w:val="none"/>
    </w:rPr>
  </w:style>
  <w:style w:type="character" w:styleId="921" w:customStyle="1">
    <w:name w:val="HTML 打字机1"/>
    <w:link w:val="710"/>
    <w:uiPriority w:val="99"/>
    <w:qFormat/>
    <w:rPr>
      <w:rFonts w:ascii="宋体" w:hAnsi="宋体" w:eastAsia="宋体" w:cs="宋体"/>
      <w:sz w:val="24"/>
      <w:szCs w:val="24"/>
    </w:rPr>
  </w:style>
  <w:style w:type="character" w:styleId="922" w:customStyle="1">
    <w:name w:val="超链接1"/>
    <w:link w:val="710"/>
    <w:uiPriority w:val="0"/>
    <w:qFormat/>
    <w:rPr>
      <w:color w:val="000000"/>
      <w:u w:val="none"/>
    </w:rPr>
  </w:style>
  <w:style w:type="character" w:styleId="923" w:customStyle="1">
    <w:name w:val="批注引用1"/>
    <w:link w:val="710"/>
    <w:uiPriority w:val="0"/>
    <w:unhideWhenUsed/>
    <w:qFormat/>
    <w:rPr>
      <w:sz w:val="21"/>
      <w:szCs w:val="21"/>
    </w:rPr>
  </w:style>
  <w:style w:type="character" w:styleId="924" w:customStyle="1">
    <w:name w:val="脚注引用1"/>
    <w:link w:val="710"/>
    <w:uiPriority w:val="99"/>
    <w:unhideWhenUsed/>
    <w:qFormat/>
    <w:rPr>
      <w:vertAlign w:val="superscript"/>
    </w:rPr>
  </w:style>
  <w:style w:type="character" w:styleId="925" w:customStyle="1">
    <w:name w:val="Title Char"/>
    <w:basedOn w:val="862"/>
    <w:link w:val="710"/>
    <w:uiPriority w:val="10"/>
    <w:qFormat/>
    <w:rPr>
      <w:sz w:val="48"/>
      <w:szCs w:val="48"/>
    </w:rPr>
  </w:style>
  <w:style w:type="character" w:styleId="926" w:customStyle="1">
    <w:name w:val="Subtitle Char"/>
    <w:basedOn w:val="862"/>
    <w:link w:val="710"/>
    <w:uiPriority w:val="11"/>
    <w:qFormat/>
    <w:rPr>
      <w:sz w:val="24"/>
      <w:szCs w:val="24"/>
    </w:rPr>
  </w:style>
  <w:style w:type="character" w:styleId="927" w:customStyle="1">
    <w:name w:val="Quote Char"/>
    <w:link w:val="710"/>
    <w:uiPriority w:val="29"/>
    <w:qFormat/>
    <w:rPr>
      <w:i/>
    </w:rPr>
  </w:style>
  <w:style w:type="character" w:styleId="928" w:customStyle="1">
    <w:name w:val="Intense Quote Char"/>
    <w:link w:val="710"/>
    <w:uiPriority w:val="30"/>
    <w:qFormat/>
    <w:rPr>
      <w:i/>
    </w:rPr>
  </w:style>
  <w:style w:type="character" w:styleId="929" w:customStyle="1">
    <w:name w:val="Endnote Text Char"/>
    <w:link w:val="710"/>
    <w:uiPriority w:val="99"/>
    <w:qFormat/>
    <w:rPr>
      <w:sz w:val="20"/>
    </w:rPr>
  </w:style>
  <w:style w:type="paragraph" w:styleId="930" w:customStyle="1">
    <w:name w:val="TOC 标题1"/>
    <w:uiPriority w:val="39"/>
    <w:unhideWhenUsed/>
    <w:qFormat/>
    <w:rPr>
      <w:rFonts w:hint="default" w:ascii="Times New Roman" w:hAnsi="Times New Roman" w:eastAsia="宋体" w:cs="Times New Roman"/>
      <w:lang w:val="en-US" w:eastAsia="zh-CN" w:bidi="ar-SA"/>
    </w:rPr>
  </w:style>
  <w:style w:type="paragraph" w:styleId="931" w:customStyle="1">
    <w:name w:val="正文文本1"/>
    <w:basedOn w:val="710"/>
    <w:uiPriority w:val="0"/>
    <w:qFormat/>
    <w:rPr>
      <w:rFonts w:ascii="华文中宋" w:eastAsia="华文中宋"/>
      <w:bCs/>
      <w:sz w:val="28"/>
    </w:rPr>
  </w:style>
  <w:style w:type="paragraph" w:styleId="932" w:customStyle="1">
    <w:name w:val="无间隔"/>
    <w:uiPriority w:val="1"/>
    <w:qFormat/>
    <w:rPr>
      <w:rFonts w:hint="default" w:ascii="Times New Roman" w:hAnsi="Times New Roman" w:eastAsia="宋体" w:cs="Times New Roman"/>
      <w:lang w:val="en-US" w:eastAsia="zh-CN" w:bidi="ar-SA"/>
    </w:rPr>
  </w:style>
  <w:style w:type="paragraph" w:styleId="933" w:customStyle="1">
    <w:name w:val="引用"/>
    <w:basedOn w:val="710"/>
    <w:next w:val="710"/>
    <w:link w:val="934"/>
    <w:uiPriority w:val="29"/>
    <w:qFormat/>
    <w:pPr>
      <w:ind w:left="720" w:right="720"/>
    </w:pPr>
    <w:rPr>
      <w:i/>
      <w:sz w:val="20"/>
    </w:rPr>
  </w:style>
  <w:style w:type="character" w:styleId="934" w:customStyle="1">
    <w:name w:val="引用 Char"/>
    <w:link w:val="933"/>
    <w:uiPriority w:val="29"/>
    <w:qFormat/>
    <w:rPr>
      <w:i/>
    </w:rPr>
  </w:style>
  <w:style w:type="paragraph" w:styleId="935" w:customStyle="1">
    <w:name w:val="明显引用"/>
    <w:basedOn w:val="710"/>
    <w:next w:val="710"/>
    <w:link w:val="9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rPr>
  </w:style>
  <w:style w:type="character" w:styleId="936" w:customStyle="1">
    <w:name w:val="明显引用 Char"/>
    <w:link w:val="935"/>
    <w:uiPriority w:val="30"/>
    <w:qFormat/>
    <w:rPr>
      <w:i/>
    </w:rPr>
  </w:style>
  <w:style w:type="paragraph" w:styleId="937" w:customStyle="1">
    <w:name w:val="Header1"/>
    <w:basedOn w:val="710"/>
    <w:link w:val="938"/>
    <w:uiPriority w:val="99"/>
    <w:unhideWhenUsed/>
    <w:qFormat/>
    <w:pPr>
      <w:tabs>
        <w:tab w:val="center" w:pos="7143" w:leader="none"/>
        <w:tab w:val="right" w:pos="14287" w:leader="none"/>
      </w:tabs>
    </w:pPr>
  </w:style>
  <w:style w:type="character" w:styleId="938" w:customStyle="1">
    <w:name w:val="Header Char"/>
    <w:link w:val="937"/>
    <w:uiPriority w:val="99"/>
    <w:qFormat/>
  </w:style>
  <w:style w:type="paragraph" w:styleId="939" w:customStyle="1">
    <w:name w:val="Footer1"/>
    <w:basedOn w:val="710"/>
    <w:link w:val="940"/>
    <w:uiPriority w:val="99"/>
    <w:unhideWhenUsed/>
    <w:qFormat/>
    <w:pPr>
      <w:tabs>
        <w:tab w:val="center" w:pos="7143" w:leader="none"/>
        <w:tab w:val="right" w:pos="14287" w:leader="none"/>
      </w:tabs>
    </w:pPr>
  </w:style>
  <w:style w:type="character" w:styleId="940" w:customStyle="1">
    <w:name w:val="Caption Char"/>
    <w:link w:val="939"/>
    <w:uiPriority w:val="99"/>
    <w:qFormat/>
  </w:style>
  <w:style w:type="character" w:styleId="941" w:customStyle="1">
    <w:name w:val="Footer Char"/>
    <w:link w:val="710"/>
    <w:uiPriority w:val="99"/>
    <w:qFormat/>
  </w:style>
  <w:style w:type="paragraph" w:styleId="942" w:customStyle="1">
    <w:name w:val="Caption1"/>
    <w:basedOn w:val="710"/>
    <w:next w:val="710"/>
    <w:uiPriority w:val="35"/>
    <w:unhideWhenUsed/>
    <w:qFormat/>
    <w:pPr>
      <w:spacing w:line="276" w:lineRule="auto"/>
    </w:pPr>
    <w:rPr>
      <w:b/>
      <w:bCs/>
      <w:color w:val="4f81bd"/>
      <w:sz w:val="18"/>
      <w:szCs w:val="18"/>
    </w:rPr>
  </w:style>
  <w:style w:type="table" w:styleId="943" w:customStyle="1">
    <w:name w:val="Table Grid Light"/>
    <w:uiPriority w:val="59"/>
    <w:qFormat/>
    <w:rPr>
      <w:lang w:val="en-US" w:eastAsia="zh-CN" w:bidi="ar-SA"/>
    </w:rPr>
    <w:tblPr/>
  </w:style>
  <w:style w:type="table" w:styleId="944" w:customStyle="1">
    <w:name w:val="Plain Table 1"/>
    <w:uiPriority w:val="59"/>
    <w:qFormat/>
    <w:rPr>
      <w:lang w:val="en-US" w:eastAsia="zh-CN" w:bidi="ar-SA"/>
    </w:rPr>
    <w:tblPr/>
  </w:style>
  <w:style w:type="table" w:styleId="945" w:customStyle="1">
    <w:name w:val="Plain Table 2"/>
    <w:uiPriority w:val="59"/>
    <w:qFormat/>
    <w:rPr>
      <w:lang w:val="en-US" w:eastAsia="zh-CN" w:bidi="ar-SA"/>
    </w:rPr>
    <w:tblPr/>
  </w:style>
  <w:style w:type="table" w:styleId="946" w:customStyle="1">
    <w:name w:val="Plain Table 3"/>
    <w:uiPriority w:val="99"/>
    <w:qFormat/>
    <w:rPr>
      <w:lang w:val="en-US" w:eastAsia="zh-CN" w:bidi="ar-SA"/>
    </w:rPr>
    <w:tblPr/>
  </w:style>
  <w:style w:type="table" w:styleId="947" w:customStyle="1">
    <w:name w:val="Plain Table 4"/>
    <w:uiPriority w:val="99"/>
    <w:qFormat/>
    <w:rPr>
      <w:lang w:val="en-US" w:eastAsia="zh-CN" w:bidi="ar-SA"/>
    </w:rPr>
    <w:tblPr/>
  </w:style>
  <w:style w:type="table" w:styleId="948" w:customStyle="1">
    <w:name w:val="Plain Table 5"/>
    <w:uiPriority w:val="99"/>
    <w:qFormat/>
    <w:rPr>
      <w:lang w:val="en-US" w:eastAsia="zh-CN" w:bidi="ar-SA"/>
    </w:rPr>
    <w:tblPr/>
  </w:style>
  <w:style w:type="table" w:styleId="949" w:customStyle="1">
    <w:name w:val="Grid Table 1 Light"/>
    <w:uiPriority w:val="99"/>
    <w:qFormat/>
    <w:rPr>
      <w:lang w:val="en-US" w:eastAsia="zh-CN" w:bidi="ar-SA"/>
    </w:rPr>
    <w:tblPr/>
  </w:style>
  <w:style w:type="table" w:styleId="950" w:customStyle="1">
    <w:name w:val="Grid Table 1 Light - Accent 1"/>
    <w:uiPriority w:val="99"/>
    <w:qFormat/>
    <w:rPr>
      <w:lang w:val="en-US" w:eastAsia="zh-CN" w:bidi="ar-SA"/>
    </w:rPr>
    <w:tblPr/>
  </w:style>
  <w:style w:type="table" w:styleId="951" w:customStyle="1">
    <w:name w:val="Grid Table 1 Light - Accent 2"/>
    <w:uiPriority w:val="99"/>
    <w:qFormat/>
    <w:rPr>
      <w:lang w:val="en-US" w:eastAsia="zh-CN" w:bidi="ar-SA"/>
    </w:rPr>
    <w:tblPr/>
  </w:style>
  <w:style w:type="table" w:styleId="952" w:customStyle="1">
    <w:name w:val="Grid Table 1 Light - Accent 3"/>
    <w:uiPriority w:val="99"/>
    <w:qFormat/>
    <w:rPr>
      <w:lang w:val="en-US" w:eastAsia="zh-CN" w:bidi="ar-SA"/>
    </w:rPr>
    <w:tblPr/>
  </w:style>
  <w:style w:type="table" w:styleId="953" w:customStyle="1">
    <w:name w:val="Grid Table 1 Light - Accent 4"/>
    <w:uiPriority w:val="99"/>
    <w:qFormat/>
    <w:rPr>
      <w:lang w:val="en-US" w:eastAsia="zh-CN" w:bidi="ar-SA"/>
    </w:rPr>
    <w:tblPr/>
  </w:style>
  <w:style w:type="table" w:styleId="954" w:customStyle="1">
    <w:name w:val="Grid Table 1 Light - Accent 5"/>
    <w:uiPriority w:val="99"/>
    <w:qFormat/>
    <w:rPr>
      <w:lang w:val="en-US" w:eastAsia="zh-CN" w:bidi="ar-SA"/>
    </w:rPr>
    <w:tblPr/>
  </w:style>
  <w:style w:type="table" w:styleId="955" w:customStyle="1">
    <w:name w:val="Grid Table 1 Light - Accent 6"/>
    <w:uiPriority w:val="99"/>
    <w:qFormat/>
    <w:rPr>
      <w:lang w:val="en-US" w:eastAsia="zh-CN" w:bidi="ar-SA"/>
    </w:rPr>
    <w:tblPr/>
  </w:style>
  <w:style w:type="table" w:styleId="956" w:customStyle="1">
    <w:name w:val="Grid Table 2"/>
    <w:uiPriority w:val="99"/>
    <w:qFormat/>
    <w:rPr>
      <w:lang w:val="en-US" w:eastAsia="zh-CN" w:bidi="ar-SA"/>
    </w:rPr>
    <w:tblPr/>
  </w:style>
  <w:style w:type="table" w:styleId="957" w:customStyle="1">
    <w:name w:val="Grid Table 2 - Accent 1"/>
    <w:uiPriority w:val="99"/>
    <w:qFormat/>
    <w:rPr>
      <w:lang w:val="en-US" w:eastAsia="zh-CN" w:bidi="ar-SA"/>
    </w:rPr>
    <w:tblPr/>
  </w:style>
  <w:style w:type="table" w:styleId="958" w:customStyle="1">
    <w:name w:val="Grid Table 2 - Accent 2"/>
    <w:uiPriority w:val="99"/>
    <w:qFormat/>
    <w:rPr>
      <w:lang w:val="en-US" w:eastAsia="zh-CN" w:bidi="ar-SA"/>
    </w:rPr>
    <w:tblPr/>
  </w:style>
  <w:style w:type="table" w:styleId="959" w:customStyle="1">
    <w:name w:val="Grid Table 2 - Accent 3"/>
    <w:uiPriority w:val="99"/>
    <w:qFormat/>
    <w:rPr>
      <w:lang w:val="en-US" w:eastAsia="zh-CN" w:bidi="ar-SA"/>
    </w:rPr>
    <w:tblPr/>
  </w:style>
  <w:style w:type="table" w:styleId="960" w:customStyle="1">
    <w:name w:val="Grid Table 2 - Accent 4"/>
    <w:uiPriority w:val="99"/>
    <w:qFormat/>
    <w:rPr>
      <w:lang w:val="en-US" w:eastAsia="zh-CN" w:bidi="ar-SA"/>
    </w:rPr>
    <w:tblPr/>
  </w:style>
  <w:style w:type="table" w:styleId="961" w:customStyle="1">
    <w:name w:val="Grid Table 2 - Accent 5"/>
    <w:uiPriority w:val="99"/>
    <w:qFormat/>
    <w:rPr>
      <w:lang w:val="en-US" w:eastAsia="zh-CN" w:bidi="ar-SA"/>
    </w:rPr>
    <w:tblPr/>
  </w:style>
  <w:style w:type="table" w:styleId="962" w:customStyle="1">
    <w:name w:val="Grid Table 2 - Accent 6"/>
    <w:uiPriority w:val="99"/>
    <w:qFormat/>
    <w:rPr>
      <w:lang w:val="en-US" w:eastAsia="zh-CN" w:bidi="ar-SA"/>
    </w:rPr>
    <w:tblPr/>
  </w:style>
  <w:style w:type="table" w:styleId="963" w:customStyle="1">
    <w:name w:val="Grid Table 3"/>
    <w:uiPriority w:val="99"/>
    <w:qFormat/>
    <w:rPr>
      <w:lang w:val="en-US" w:eastAsia="zh-CN" w:bidi="ar-SA"/>
    </w:rPr>
    <w:tblPr/>
  </w:style>
  <w:style w:type="table" w:styleId="964" w:customStyle="1">
    <w:name w:val="Grid Table 3 - Accent 1"/>
    <w:uiPriority w:val="99"/>
    <w:qFormat/>
    <w:rPr>
      <w:lang w:val="en-US" w:eastAsia="zh-CN" w:bidi="ar-SA"/>
    </w:rPr>
    <w:tblPr/>
  </w:style>
  <w:style w:type="table" w:styleId="965" w:customStyle="1">
    <w:name w:val="Grid Table 3 - Accent 2"/>
    <w:uiPriority w:val="99"/>
    <w:qFormat/>
    <w:rPr>
      <w:lang w:val="en-US" w:eastAsia="zh-CN" w:bidi="ar-SA"/>
    </w:rPr>
    <w:tblPr/>
  </w:style>
  <w:style w:type="table" w:styleId="966" w:customStyle="1">
    <w:name w:val="Grid Table 3 - Accent 3"/>
    <w:uiPriority w:val="99"/>
    <w:qFormat/>
    <w:rPr>
      <w:lang w:val="en-US" w:eastAsia="zh-CN" w:bidi="ar-SA"/>
    </w:rPr>
    <w:tblPr/>
  </w:style>
  <w:style w:type="table" w:styleId="967" w:customStyle="1">
    <w:name w:val="Grid Table 3 - Accent 4"/>
    <w:uiPriority w:val="99"/>
    <w:qFormat/>
    <w:rPr>
      <w:lang w:val="en-US" w:eastAsia="zh-CN" w:bidi="ar-SA"/>
    </w:rPr>
    <w:tblPr/>
  </w:style>
  <w:style w:type="table" w:styleId="968" w:customStyle="1">
    <w:name w:val="Grid Table 3 - Accent 5"/>
    <w:uiPriority w:val="99"/>
    <w:qFormat/>
    <w:rPr>
      <w:lang w:val="en-US" w:eastAsia="zh-CN" w:bidi="ar-SA"/>
    </w:rPr>
    <w:tblPr/>
  </w:style>
  <w:style w:type="table" w:styleId="969" w:customStyle="1">
    <w:name w:val="Grid Table 3 - Accent 6"/>
    <w:uiPriority w:val="99"/>
    <w:qFormat/>
    <w:rPr>
      <w:lang w:val="en-US" w:eastAsia="zh-CN" w:bidi="ar-SA"/>
    </w:rPr>
    <w:tblPr/>
  </w:style>
  <w:style w:type="table" w:styleId="970" w:customStyle="1">
    <w:name w:val="Grid Table 4"/>
    <w:uiPriority w:val="59"/>
    <w:qFormat/>
    <w:rPr>
      <w:lang w:val="en-US" w:eastAsia="zh-CN" w:bidi="ar-SA"/>
    </w:rPr>
    <w:tblPr/>
  </w:style>
  <w:style w:type="table" w:styleId="971" w:customStyle="1">
    <w:name w:val="Grid Table 4 - Accent 1"/>
    <w:uiPriority w:val="59"/>
    <w:qFormat/>
    <w:rPr>
      <w:lang w:val="en-US" w:eastAsia="zh-CN" w:bidi="ar-SA"/>
    </w:rPr>
    <w:tblPr/>
  </w:style>
  <w:style w:type="table" w:styleId="972" w:customStyle="1">
    <w:name w:val="Grid Table 4 - Accent 2"/>
    <w:uiPriority w:val="59"/>
    <w:qFormat/>
    <w:rPr>
      <w:lang w:val="en-US" w:eastAsia="zh-CN" w:bidi="ar-SA"/>
    </w:rPr>
    <w:tblPr/>
  </w:style>
  <w:style w:type="table" w:styleId="973" w:customStyle="1">
    <w:name w:val="Grid Table 4 - Accent 3"/>
    <w:uiPriority w:val="59"/>
    <w:qFormat/>
    <w:rPr>
      <w:lang w:val="en-US" w:eastAsia="zh-CN" w:bidi="ar-SA"/>
    </w:rPr>
    <w:tblPr/>
  </w:style>
  <w:style w:type="table" w:styleId="974" w:customStyle="1">
    <w:name w:val="Grid Table 4 - Accent 4"/>
    <w:uiPriority w:val="59"/>
    <w:qFormat/>
    <w:rPr>
      <w:lang w:val="en-US" w:eastAsia="zh-CN" w:bidi="ar-SA"/>
    </w:rPr>
    <w:tblPr/>
  </w:style>
  <w:style w:type="table" w:styleId="975" w:customStyle="1">
    <w:name w:val="Grid Table 4 - Accent 5"/>
    <w:uiPriority w:val="59"/>
    <w:qFormat/>
    <w:rPr>
      <w:lang w:val="en-US" w:eastAsia="zh-CN" w:bidi="ar-SA"/>
    </w:rPr>
    <w:tblPr/>
  </w:style>
  <w:style w:type="table" w:styleId="976" w:customStyle="1">
    <w:name w:val="Grid Table 4 - Accent 6"/>
    <w:uiPriority w:val="59"/>
    <w:qFormat/>
    <w:rPr>
      <w:lang w:val="en-US" w:eastAsia="zh-CN" w:bidi="ar-SA"/>
    </w:rPr>
    <w:tblPr/>
  </w:style>
  <w:style w:type="table" w:styleId="977" w:customStyle="1">
    <w:name w:val="Grid Table 5 Dark"/>
    <w:uiPriority w:val="99"/>
    <w:qFormat/>
    <w:rPr>
      <w:lang w:val="en-US" w:eastAsia="zh-CN" w:bidi="ar-SA"/>
    </w:rPr>
    <w:tblPr/>
  </w:style>
  <w:style w:type="table" w:styleId="978" w:customStyle="1">
    <w:name w:val="Grid Table 5 Dark- Accent 1"/>
    <w:uiPriority w:val="99"/>
    <w:qFormat/>
    <w:rPr>
      <w:lang w:val="en-US" w:eastAsia="zh-CN" w:bidi="ar-SA"/>
    </w:rPr>
    <w:tblPr/>
  </w:style>
  <w:style w:type="table" w:styleId="979" w:customStyle="1">
    <w:name w:val="Grid Table 5 Dark - Accent 2"/>
    <w:uiPriority w:val="99"/>
    <w:qFormat/>
    <w:rPr>
      <w:lang w:val="en-US" w:eastAsia="zh-CN" w:bidi="ar-SA"/>
    </w:rPr>
    <w:tblPr/>
  </w:style>
  <w:style w:type="table" w:styleId="980" w:customStyle="1">
    <w:name w:val="Grid Table 5 Dark - Accent 3"/>
    <w:uiPriority w:val="99"/>
    <w:qFormat/>
    <w:rPr>
      <w:lang w:val="en-US" w:eastAsia="zh-CN" w:bidi="ar-SA"/>
    </w:rPr>
    <w:tblPr/>
  </w:style>
  <w:style w:type="table" w:styleId="981" w:customStyle="1">
    <w:name w:val="Grid Table 5 Dark- Accent 4"/>
    <w:uiPriority w:val="99"/>
    <w:qFormat/>
    <w:rPr>
      <w:lang w:val="en-US" w:eastAsia="zh-CN" w:bidi="ar-SA"/>
    </w:rPr>
    <w:tblPr/>
  </w:style>
  <w:style w:type="table" w:styleId="982" w:customStyle="1">
    <w:name w:val="Grid Table 5 Dark - Accent 5"/>
    <w:uiPriority w:val="99"/>
    <w:qFormat/>
    <w:rPr>
      <w:lang w:val="en-US" w:eastAsia="zh-CN" w:bidi="ar-SA"/>
    </w:rPr>
    <w:tblPr/>
  </w:style>
  <w:style w:type="table" w:styleId="983" w:customStyle="1">
    <w:name w:val="Grid Table 5 Dark - Accent 6"/>
    <w:uiPriority w:val="99"/>
    <w:qFormat/>
    <w:rPr>
      <w:lang w:val="en-US" w:eastAsia="zh-CN" w:bidi="ar-SA"/>
    </w:rPr>
    <w:tblPr/>
  </w:style>
  <w:style w:type="table" w:styleId="984" w:customStyle="1">
    <w:name w:val="Grid Table 6 Colorful"/>
    <w:uiPriority w:val="99"/>
    <w:qFormat/>
    <w:rPr>
      <w:lang w:val="en-US" w:eastAsia="zh-CN" w:bidi="ar-SA"/>
    </w:rPr>
    <w:tblPr/>
  </w:style>
  <w:style w:type="table" w:styleId="985" w:customStyle="1">
    <w:name w:val="Grid Table 6 Colorful - Accent 1"/>
    <w:uiPriority w:val="99"/>
    <w:qFormat/>
    <w:rPr>
      <w:lang w:val="en-US" w:eastAsia="zh-CN" w:bidi="ar-SA"/>
    </w:rPr>
    <w:tblPr/>
  </w:style>
  <w:style w:type="table" w:styleId="986" w:customStyle="1">
    <w:name w:val="Grid Table 6 Colorful - Accent 2"/>
    <w:uiPriority w:val="99"/>
    <w:qFormat/>
    <w:rPr>
      <w:lang w:val="en-US" w:eastAsia="zh-CN" w:bidi="ar-SA"/>
    </w:rPr>
    <w:tblPr/>
  </w:style>
  <w:style w:type="table" w:styleId="987" w:customStyle="1">
    <w:name w:val="Grid Table 6 Colorful - Accent 3"/>
    <w:uiPriority w:val="99"/>
    <w:qFormat/>
    <w:rPr>
      <w:lang w:val="en-US" w:eastAsia="zh-CN" w:bidi="ar-SA"/>
    </w:rPr>
    <w:tblPr/>
  </w:style>
  <w:style w:type="table" w:styleId="988" w:customStyle="1">
    <w:name w:val="Grid Table 6 Colorful - Accent 4"/>
    <w:uiPriority w:val="99"/>
    <w:qFormat/>
    <w:rPr>
      <w:lang w:val="en-US" w:eastAsia="zh-CN" w:bidi="ar-SA"/>
    </w:rPr>
    <w:tblPr/>
  </w:style>
  <w:style w:type="table" w:styleId="989" w:customStyle="1">
    <w:name w:val="Grid Table 6 Colorful - Accent 5"/>
    <w:uiPriority w:val="99"/>
    <w:qFormat/>
    <w:rPr>
      <w:lang w:val="en-US" w:eastAsia="zh-CN" w:bidi="ar-SA"/>
    </w:rPr>
    <w:tblPr/>
  </w:style>
  <w:style w:type="table" w:styleId="990" w:customStyle="1">
    <w:name w:val="Grid Table 6 Colorful - Accent 6"/>
    <w:uiPriority w:val="99"/>
    <w:qFormat/>
    <w:rPr>
      <w:lang w:val="en-US" w:eastAsia="zh-CN" w:bidi="ar-SA"/>
    </w:rPr>
    <w:tblPr/>
  </w:style>
  <w:style w:type="table" w:styleId="991" w:customStyle="1">
    <w:name w:val="Grid Table 7 Colorful"/>
    <w:uiPriority w:val="99"/>
    <w:qFormat/>
    <w:rPr>
      <w:lang w:val="en-US" w:eastAsia="zh-CN" w:bidi="ar-SA"/>
    </w:rPr>
    <w:tblPr/>
  </w:style>
  <w:style w:type="table" w:styleId="992" w:customStyle="1">
    <w:name w:val="Grid Table 7 Colorful - Accent 1"/>
    <w:uiPriority w:val="99"/>
    <w:qFormat/>
    <w:rPr>
      <w:lang w:val="en-US" w:eastAsia="zh-CN" w:bidi="ar-SA"/>
    </w:rPr>
    <w:tblPr/>
  </w:style>
  <w:style w:type="table" w:styleId="993" w:customStyle="1">
    <w:name w:val="Grid Table 7 Colorful - Accent 2"/>
    <w:uiPriority w:val="99"/>
    <w:qFormat/>
    <w:rPr>
      <w:lang w:val="en-US" w:eastAsia="zh-CN" w:bidi="ar-SA"/>
    </w:rPr>
    <w:tblPr/>
  </w:style>
  <w:style w:type="table" w:styleId="994" w:customStyle="1">
    <w:name w:val="Grid Table 7 Colorful - Accent 3"/>
    <w:uiPriority w:val="99"/>
    <w:qFormat/>
    <w:rPr>
      <w:lang w:val="en-US" w:eastAsia="zh-CN" w:bidi="ar-SA"/>
    </w:rPr>
    <w:tblPr/>
  </w:style>
  <w:style w:type="table" w:styleId="995" w:customStyle="1">
    <w:name w:val="Grid Table 7 Colorful - Accent 4"/>
    <w:uiPriority w:val="99"/>
    <w:qFormat/>
    <w:rPr>
      <w:lang w:val="en-US" w:eastAsia="zh-CN" w:bidi="ar-SA"/>
    </w:rPr>
    <w:tblPr/>
  </w:style>
  <w:style w:type="table" w:styleId="996" w:customStyle="1">
    <w:name w:val="Grid Table 7 Colorful - Accent 5"/>
    <w:uiPriority w:val="99"/>
    <w:qFormat/>
    <w:rPr>
      <w:lang w:val="en-US" w:eastAsia="zh-CN" w:bidi="ar-SA"/>
    </w:rPr>
    <w:tblPr/>
  </w:style>
  <w:style w:type="table" w:styleId="997" w:customStyle="1">
    <w:name w:val="Grid Table 7 Colorful - Accent 6"/>
    <w:uiPriority w:val="99"/>
    <w:qFormat/>
    <w:rPr>
      <w:lang w:val="en-US" w:eastAsia="zh-CN" w:bidi="ar-SA"/>
    </w:rPr>
    <w:tblPr/>
  </w:style>
  <w:style w:type="table" w:styleId="998" w:customStyle="1">
    <w:name w:val="List Table 1 Light"/>
    <w:uiPriority w:val="99"/>
    <w:qFormat/>
    <w:rPr>
      <w:lang w:val="en-US" w:eastAsia="zh-CN" w:bidi="ar-SA"/>
    </w:rPr>
    <w:tblPr/>
  </w:style>
  <w:style w:type="table" w:styleId="999" w:customStyle="1">
    <w:name w:val="List Table 1 Light - Accent 1"/>
    <w:uiPriority w:val="99"/>
    <w:qFormat/>
    <w:rPr>
      <w:lang w:val="en-US" w:eastAsia="zh-CN" w:bidi="ar-SA"/>
    </w:rPr>
    <w:tblPr/>
  </w:style>
  <w:style w:type="table" w:styleId="1000" w:customStyle="1">
    <w:name w:val="List Table 1 Light - Accent 2"/>
    <w:uiPriority w:val="99"/>
    <w:qFormat/>
    <w:rPr>
      <w:lang w:val="en-US" w:eastAsia="zh-CN" w:bidi="ar-SA"/>
    </w:rPr>
    <w:tblPr/>
  </w:style>
  <w:style w:type="table" w:styleId="1001" w:customStyle="1">
    <w:name w:val="List Table 1 Light - Accent 3"/>
    <w:uiPriority w:val="99"/>
    <w:qFormat/>
    <w:rPr>
      <w:lang w:val="en-US" w:eastAsia="zh-CN" w:bidi="ar-SA"/>
    </w:rPr>
    <w:tblPr/>
  </w:style>
  <w:style w:type="table" w:styleId="1002" w:customStyle="1">
    <w:name w:val="List Table 1 Light - Accent 4"/>
    <w:uiPriority w:val="99"/>
    <w:qFormat/>
    <w:rPr>
      <w:lang w:val="en-US" w:eastAsia="zh-CN" w:bidi="ar-SA"/>
    </w:rPr>
    <w:tblPr/>
  </w:style>
  <w:style w:type="table" w:styleId="1003" w:customStyle="1">
    <w:name w:val="List Table 1 Light - Accent 5"/>
    <w:uiPriority w:val="99"/>
    <w:qFormat/>
    <w:rPr>
      <w:lang w:val="en-US" w:eastAsia="zh-CN" w:bidi="ar-SA"/>
    </w:rPr>
    <w:tblPr/>
  </w:style>
  <w:style w:type="table" w:styleId="1004" w:customStyle="1">
    <w:name w:val="List Table 1 Light - Accent 6"/>
    <w:uiPriority w:val="99"/>
    <w:qFormat/>
    <w:rPr>
      <w:lang w:val="en-US" w:eastAsia="zh-CN" w:bidi="ar-SA"/>
    </w:rPr>
    <w:tblPr/>
  </w:style>
  <w:style w:type="table" w:styleId="1005" w:customStyle="1">
    <w:name w:val="List Table 2"/>
    <w:uiPriority w:val="99"/>
    <w:qFormat/>
    <w:rPr>
      <w:lang w:val="en-US" w:eastAsia="zh-CN" w:bidi="ar-SA"/>
    </w:rPr>
    <w:tblPr/>
  </w:style>
  <w:style w:type="table" w:styleId="1006" w:customStyle="1">
    <w:name w:val="List Table 2 - Accent 1"/>
    <w:uiPriority w:val="99"/>
    <w:qFormat/>
    <w:rPr>
      <w:lang w:val="en-US" w:eastAsia="zh-CN" w:bidi="ar-SA"/>
    </w:rPr>
    <w:tblPr/>
  </w:style>
  <w:style w:type="table" w:styleId="1007" w:customStyle="1">
    <w:name w:val="List Table 2 - Accent 2"/>
    <w:uiPriority w:val="99"/>
    <w:qFormat/>
    <w:rPr>
      <w:lang w:val="en-US" w:eastAsia="zh-CN" w:bidi="ar-SA"/>
    </w:rPr>
    <w:tblPr/>
  </w:style>
  <w:style w:type="table" w:styleId="1008" w:customStyle="1">
    <w:name w:val="List Table 2 - Accent 3"/>
    <w:uiPriority w:val="99"/>
    <w:qFormat/>
    <w:rPr>
      <w:lang w:val="en-US" w:eastAsia="zh-CN" w:bidi="ar-SA"/>
    </w:rPr>
    <w:tblPr/>
  </w:style>
  <w:style w:type="table" w:styleId="1009" w:customStyle="1">
    <w:name w:val="List Table 2 - Accent 4"/>
    <w:uiPriority w:val="99"/>
    <w:qFormat/>
    <w:rPr>
      <w:lang w:val="en-US" w:eastAsia="zh-CN" w:bidi="ar-SA"/>
    </w:rPr>
    <w:tblPr/>
  </w:style>
  <w:style w:type="table" w:styleId="1010" w:customStyle="1">
    <w:name w:val="List Table 2 - Accent 5"/>
    <w:uiPriority w:val="99"/>
    <w:qFormat/>
    <w:rPr>
      <w:lang w:val="en-US" w:eastAsia="zh-CN" w:bidi="ar-SA"/>
    </w:rPr>
    <w:tblPr/>
  </w:style>
  <w:style w:type="table" w:styleId="1011" w:customStyle="1">
    <w:name w:val="List Table 2 - Accent 6"/>
    <w:uiPriority w:val="99"/>
    <w:qFormat/>
    <w:rPr>
      <w:lang w:val="en-US" w:eastAsia="zh-CN" w:bidi="ar-SA"/>
    </w:rPr>
    <w:tblPr/>
  </w:style>
  <w:style w:type="table" w:styleId="1012" w:customStyle="1">
    <w:name w:val="List Table 3"/>
    <w:uiPriority w:val="99"/>
    <w:qFormat/>
    <w:rPr>
      <w:lang w:val="en-US" w:eastAsia="zh-CN" w:bidi="ar-SA"/>
    </w:rPr>
    <w:tblPr/>
  </w:style>
  <w:style w:type="table" w:styleId="1013" w:customStyle="1">
    <w:name w:val="List Table 3 - Accent 1"/>
    <w:uiPriority w:val="99"/>
    <w:qFormat/>
    <w:rPr>
      <w:lang w:val="en-US" w:eastAsia="zh-CN" w:bidi="ar-SA"/>
    </w:rPr>
    <w:tblPr/>
  </w:style>
  <w:style w:type="table" w:styleId="1014" w:customStyle="1">
    <w:name w:val="List Table 3 - Accent 2"/>
    <w:uiPriority w:val="99"/>
    <w:qFormat/>
    <w:rPr>
      <w:lang w:val="en-US" w:eastAsia="zh-CN" w:bidi="ar-SA"/>
    </w:rPr>
    <w:tblPr/>
  </w:style>
  <w:style w:type="table" w:styleId="1015" w:customStyle="1">
    <w:name w:val="List Table 3 - Accent 3"/>
    <w:uiPriority w:val="99"/>
    <w:qFormat/>
    <w:rPr>
      <w:lang w:val="en-US" w:eastAsia="zh-CN" w:bidi="ar-SA"/>
    </w:rPr>
    <w:tblPr/>
  </w:style>
  <w:style w:type="table" w:styleId="1016" w:customStyle="1">
    <w:name w:val="List Table 3 - Accent 4"/>
    <w:uiPriority w:val="99"/>
    <w:qFormat/>
    <w:rPr>
      <w:lang w:val="en-US" w:eastAsia="zh-CN" w:bidi="ar-SA"/>
    </w:rPr>
    <w:tblPr/>
  </w:style>
  <w:style w:type="table" w:styleId="1017" w:customStyle="1">
    <w:name w:val="List Table 3 - Accent 5"/>
    <w:uiPriority w:val="99"/>
    <w:qFormat/>
    <w:rPr>
      <w:lang w:val="en-US" w:eastAsia="zh-CN" w:bidi="ar-SA"/>
    </w:rPr>
    <w:tblPr/>
  </w:style>
  <w:style w:type="table" w:styleId="1018" w:customStyle="1">
    <w:name w:val="List Table 3 - Accent 6"/>
    <w:uiPriority w:val="99"/>
    <w:qFormat/>
    <w:rPr>
      <w:lang w:val="en-US" w:eastAsia="zh-CN" w:bidi="ar-SA"/>
    </w:rPr>
    <w:tblPr/>
  </w:style>
  <w:style w:type="table" w:styleId="1019" w:customStyle="1">
    <w:name w:val="List Table 4"/>
    <w:uiPriority w:val="99"/>
    <w:qFormat/>
    <w:rPr>
      <w:lang w:val="en-US" w:eastAsia="zh-CN" w:bidi="ar-SA"/>
    </w:rPr>
    <w:tblPr/>
  </w:style>
  <w:style w:type="table" w:styleId="1020" w:customStyle="1">
    <w:name w:val="List Table 4 - Accent 1"/>
    <w:uiPriority w:val="99"/>
    <w:qFormat/>
    <w:rPr>
      <w:lang w:val="en-US" w:eastAsia="zh-CN" w:bidi="ar-SA"/>
    </w:rPr>
    <w:tblPr/>
  </w:style>
  <w:style w:type="table" w:styleId="1021" w:customStyle="1">
    <w:name w:val="List Table 4 - Accent 2"/>
    <w:uiPriority w:val="99"/>
    <w:qFormat/>
    <w:rPr>
      <w:lang w:val="en-US" w:eastAsia="zh-CN" w:bidi="ar-SA"/>
    </w:rPr>
    <w:tblPr/>
  </w:style>
  <w:style w:type="table" w:styleId="1022" w:customStyle="1">
    <w:name w:val="List Table 4 - Accent 3"/>
    <w:uiPriority w:val="99"/>
    <w:qFormat/>
    <w:rPr>
      <w:lang w:val="en-US" w:eastAsia="zh-CN" w:bidi="ar-SA"/>
    </w:rPr>
    <w:tblPr/>
  </w:style>
  <w:style w:type="table" w:styleId="1023" w:customStyle="1">
    <w:name w:val="List Table 4 - Accent 4"/>
    <w:uiPriority w:val="99"/>
    <w:qFormat/>
    <w:rPr>
      <w:lang w:val="en-US" w:eastAsia="zh-CN" w:bidi="ar-SA"/>
    </w:rPr>
    <w:tblPr/>
  </w:style>
  <w:style w:type="table" w:styleId="1024" w:customStyle="1">
    <w:name w:val="List Table 4 - Accent 5"/>
    <w:uiPriority w:val="99"/>
    <w:qFormat/>
    <w:rPr>
      <w:lang w:val="en-US" w:eastAsia="zh-CN" w:bidi="ar-SA"/>
    </w:rPr>
    <w:tblPr/>
  </w:style>
  <w:style w:type="table" w:styleId="1025" w:customStyle="1">
    <w:name w:val="List Table 4 - Accent 6"/>
    <w:uiPriority w:val="99"/>
    <w:qFormat/>
    <w:rPr>
      <w:lang w:val="en-US" w:eastAsia="zh-CN" w:bidi="ar-SA"/>
    </w:rPr>
    <w:tblPr/>
  </w:style>
  <w:style w:type="table" w:styleId="1026" w:customStyle="1">
    <w:name w:val="List Table 5 Dark"/>
    <w:uiPriority w:val="99"/>
    <w:qFormat/>
    <w:rPr>
      <w:lang w:val="en-US" w:eastAsia="zh-CN" w:bidi="ar-SA"/>
    </w:rPr>
    <w:tblPr/>
  </w:style>
  <w:style w:type="table" w:styleId="1027" w:customStyle="1">
    <w:name w:val="List Table 5 Dark - Accent 1"/>
    <w:uiPriority w:val="99"/>
    <w:qFormat/>
    <w:rPr>
      <w:lang w:val="en-US" w:eastAsia="zh-CN" w:bidi="ar-SA"/>
    </w:rPr>
    <w:tblPr/>
  </w:style>
  <w:style w:type="table" w:styleId="1028" w:customStyle="1">
    <w:name w:val="List Table 5 Dark - Accent 2"/>
    <w:uiPriority w:val="99"/>
    <w:qFormat/>
    <w:rPr>
      <w:lang w:val="en-US" w:eastAsia="zh-CN" w:bidi="ar-SA"/>
    </w:rPr>
    <w:tblPr/>
  </w:style>
  <w:style w:type="table" w:styleId="1029" w:customStyle="1">
    <w:name w:val="List Table 5 Dark - Accent 3"/>
    <w:uiPriority w:val="99"/>
    <w:qFormat/>
    <w:rPr>
      <w:lang w:val="en-US" w:eastAsia="zh-CN" w:bidi="ar-SA"/>
    </w:rPr>
    <w:tblPr/>
  </w:style>
  <w:style w:type="table" w:styleId="1030" w:customStyle="1">
    <w:name w:val="List Table 5 Dark - Accent 4"/>
    <w:uiPriority w:val="99"/>
    <w:qFormat/>
    <w:rPr>
      <w:lang w:val="en-US" w:eastAsia="zh-CN" w:bidi="ar-SA"/>
    </w:rPr>
    <w:tblPr/>
  </w:style>
  <w:style w:type="table" w:styleId="1031" w:customStyle="1">
    <w:name w:val="List Table 5 Dark - Accent 5"/>
    <w:uiPriority w:val="99"/>
    <w:qFormat/>
    <w:rPr>
      <w:lang w:val="en-US" w:eastAsia="zh-CN" w:bidi="ar-SA"/>
    </w:rPr>
    <w:tblPr/>
  </w:style>
  <w:style w:type="table" w:styleId="1032" w:customStyle="1">
    <w:name w:val="List Table 5 Dark - Accent 6"/>
    <w:uiPriority w:val="99"/>
    <w:qFormat/>
    <w:rPr>
      <w:lang w:val="en-US" w:eastAsia="zh-CN" w:bidi="ar-SA"/>
    </w:rPr>
    <w:tblPr/>
  </w:style>
  <w:style w:type="table" w:styleId="1033" w:customStyle="1">
    <w:name w:val="List Table 6 Colorful"/>
    <w:uiPriority w:val="99"/>
    <w:qFormat/>
    <w:rPr>
      <w:lang w:val="en-US" w:eastAsia="zh-CN" w:bidi="ar-SA"/>
    </w:rPr>
    <w:tblPr/>
  </w:style>
  <w:style w:type="table" w:styleId="1034" w:customStyle="1">
    <w:name w:val="List Table 6 Colorful - Accent 1"/>
    <w:uiPriority w:val="99"/>
    <w:qFormat/>
    <w:rPr>
      <w:lang w:val="en-US" w:eastAsia="zh-CN" w:bidi="ar-SA"/>
    </w:rPr>
    <w:tblPr/>
  </w:style>
  <w:style w:type="table" w:styleId="1035" w:customStyle="1">
    <w:name w:val="List Table 6 Colorful - Accent 2"/>
    <w:uiPriority w:val="99"/>
    <w:qFormat/>
    <w:rPr>
      <w:lang w:val="en-US" w:eastAsia="zh-CN" w:bidi="ar-SA"/>
    </w:rPr>
    <w:tblPr/>
  </w:style>
  <w:style w:type="table" w:styleId="1036" w:customStyle="1">
    <w:name w:val="List Table 6 Colorful - Accent 3"/>
    <w:uiPriority w:val="99"/>
    <w:qFormat/>
    <w:rPr>
      <w:lang w:val="en-US" w:eastAsia="zh-CN" w:bidi="ar-SA"/>
    </w:rPr>
    <w:tblPr/>
  </w:style>
  <w:style w:type="table" w:styleId="1037" w:customStyle="1">
    <w:name w:val="List Table 6 Colorful - Accent 4"/>
    <w:uiPriority w:val="99"/>
    <w:qFormat/>
    <w:rPr>
      <w:lang w:val="en-US" w:eastAsia="zh-CN" w:bidi="ar-SA"/>
    </w:rPr>
    <w:tblPr/>
  </w:style>
  <w:style w:type="table" w:styleId="1038" w:customStyle="1">
    <w:name w:val="List Table 6 Colorful - Accent 5"/>
    <w:uiPriority w:val="99"/>
    <w:qFormat/>
    <w:rPr>
      <w:lang w:val="en-US" w:eastAsia="zh-CN" w:bidi="ar-SA"/>
    </w:rPr>
    <w:tblPr/>
  </w:style>
  <w:style w:type="table" w:styleId="1039" w:customStyle="1">
    <w:name w:val="List Table 6 Colorful - Accent 6"/>
    <w:uiPriority w:val="99"/>
    <w:qFormat/>
    <w:rPr>
      <w:lang w:val="en-US" w:eastAsia="zh-CN" w:bidi="ar-SA"/>
    </w:rPr>
    <w:tblPr/>
  </w:style>
  <w:style w:type="table" w:styleId="1040" w:customStyle="1">
    <w:name w:val="List Table 7 Colorful"/>
    <w:uiPriority w:val="99"/>
    <w:qFormat/>
    <w:rPr>
      <w:lang w:val="en-US" w:eastAsia="zh-CN" w:bidi="ar-SA"/>
    </w:rPr>
    <w:tblPr/>
  </w:style>
  <w:style w:type="table" w:styleId="1041" w:customStyle="1">
    <w:name w:val="List Table 7 Colorful - Accent 1"/>
    <w:uiPriority w:val="99"/>
    <w:qFormat/>
    <w:rPr>
      <w:lang w:val="en-US" w:eastAsia="zh-CN" w:bidi="ar-SA"/>
    </w:rPr>
    <w:tblPr/>
  </w:style>
  <w:style w:type="table" w:styleId="1042" w:customStyle="1">
    <w:name w:val="List Table 7 Colorful - Accent 2"/>
    <w:uiPriority w:val="99"/>
    <w:qFormat/>
    <w:rPr>
      <w:lang w:val="en-US" w:eastAsia="zh-CN" w:bidi="ar-SA"/>
    </w:rPr>
    <w:tblPr/>
  </w:style>
  <w:style w:type="table" w:styleId="1043" w:customStyle="1">
    <w:name w:val="List Table 7 Colorful - Accent 3"/>
    <w:uiPriority w:val="99"/>
    <w:qFormat/>
    <w:rPr>
      <w:lang w:val="en-US" w:eastAsia="zh-CN" w:bidi="ar-SA"/>
    </w:rPr>
    <w:tblPr/>
  </w:style>
  <w:style w:type="table" w:styleId="1044" w:customStyle="1">
    <w:name w:val="List Table 7 Colorful - Accent 4"/>
    <w:uiPriority w:val="99"/>
    <w:qFormat/>
    <w:rPr>
      <w:lang w:val="en-US" w:eastAsia="zh-CN" w:bidi="ar-SA"/>
    </w:rPr>
    <w:tblPr/>
  </w:style>
  <w:style w:type="table" w:styleId="1045" w:customStyle="1">
    <w:name w:val="List Table 7 Colorful - Accent 5"/>
    <w:uiPriority w:val="99"/>
    <w:qFormat/>
    <w:rPr>
      <w:lang w:val="en-US" w:eastAsia="zh-CN" w:bidi="ar-SA"/>
    </w:rPr>
    <w:tblPr/>
  </w:style>
  <w:style w:type="table" w:styleId="1046" w:customStyle="1">
    <w:name w:val="List Table 7 Colorful - Accent 6"/>
    <w:uiPriority w:val="99"/>
    <w:qFormat/>
    <w:rPr>
      <w:lang w:val="en-US" w:eastAsia="zh-CN" w:bidi="ar-SA"/>
    </w:rPr>
    <w:tblPr/>
  </w:style>
  <w:style w:type="table" w:styleId="1047" w:customStyle="1">
    <w:name w:val="Lined - Accent"/>
    <w:uiPriority w:val="99"/>
    <w:qFormat/>
    <w:rPr>
      <w:color w:val="404040"/>
      <w:lang w:val="en-US" w:eastAsia="zh-CN" w:bidi="ar-SA"/>
    </w:rPr>
    <w:tblPr/>
  </w:style>
  <w:style w:type="table" w:styleId="1048" w:customStyle="1">
    <w:name w:val="Lined - Accent 1"/>
    <w:uiPriority w:val="99"/>
    <w:qFormat/>
    <w:rPr>
      <w:color w:val="404040"/>
      <w:lang w:val="en-US" w:eastAsia="zh-CN" w:bidi="ar-SA"/>
    </w:rPr>
    <w:tblPr/>
  </w:style>
  <w:style w:type="table" w:styleId="1049" w:customStyle="1">
    <w:name w:val="Lined - Accent 2"/>
    <w:uiPriority w:val="99"/>
    <w:qFormat/>
    <w:rPr>
      <w:color w:val="404040"/>
      <w:lang w:val="en-US" w:eastAsia="zh-CN" w:bidi="ar-SA"/>
    </w:rPr>
    <w:tblPr/>
  </w:style>
  <w:style w:type="table" w:styleId="1050" w:customStyle="1">
    <w:name w:val="Lined - Accent 3"/>
    <w:uiPriority w:val="99"/>
    <w:qFormat/>
    <w:rPr>
      <w:color w:val="404040"/>
      <w:lang w:val="en-US" w:eastAsia="zh-CN" w:bidi="ar-SA"/>
    </w:rPr>
    <w:tblPr/>
  </w:style>
  <w:style w:type="table" w:styleId="1051" w:customStyle="1">
    <w:name w:val="Lined - Accent 4"/>
    <w:uiPriority w:val="99"/>
    <w:qFormat/>
    <w:rPr>
      <w:color w:val="404040"/>
      <w:lang w:val="en-US" w:eastAsia="zh-CN" w:bidi="ar-SA"/>
    </w:rPr>
    <w:tblPr/>
  </w:style>
  <w:style w:type="table" w:styleId="1052" w:customStyle="1">
    <w:name w:val="Lined - Accent 5"/>
    <w:uiPriority w:val="99"/>
    <w:qFormat/>
    <w:rPr>
      <w:color w:val="404040"/>
      <w:lang w:val="en-US" w:eastAsia="zh-CN" w:bidi="ar-SA"/>
    </w:rPr>
    <w:tblPr/>
  </w:style>
  <w:style w:type="table" w:styleId="1053" w:customStyle="1">
    <w:name w:val="Lined - Accent 6"/>
    <w:uiPriority w:val="99"/>
    <w:qFormat/>
    <w:rPr>
      <w:color w:val="404040"/>
      <w:lang w:val="en-US" w:eastAsia="zh-CN" w:bidi="ar-SA"/>
    </w:rPr>
    <w:tblPr/>
  </w:style>
  <w:style w:type="table" w:styleId="1054" w:customStyle="1">
    <w:name w:val="Bordered &amp; Lined - Accent"/>
    <w:uiPriority w:val="99"/>
    <w:qFormat/>
    <w:rPr>
      <w:color w:val="404040"/>
      <w:lang w:val="en-US" w:eastAsia="zh-CN" w:bidi="ar-SA"/>
    </w:rPr>
    <w:tblPr/>
  </w:style>
  <w:style w:type="table" w:styleId="1055" w:customStyle="1">
    <w:name w:val="Bordered &amp; Lined - Accent 1"/>
    <w:uiPriority w:val="99"/>
    <w:qFormat/>
    <w:rPr>
      <w:color w:val="404040"/>
      <w:lang w:val="en-US" w:eastAsia="zh-CN" w:bidi="ar-SA"/>
    </w:rPr>
    <w:tblPr/>
  </w:style>
  <w:style w:type="table" w:styleId="1056" w:customStyle="1">
    <w:name w:val="Bordered &amp; Lined - Accent 2"/>
    <w:uiPriority w:val="99"/>
    <w:qFormat/>
    <w:rPr>
      <w:color w:val="404040"/>
      <w:lang w:val="en-US" w:eastAsia="zh-CN" w:bidi="ar-SA"/>
    </w:rPr>
    <w:tblPr/>
  </w:style>
  <w:style w:type="table" w:styleId="1057" w:customStyle="1">
    <w:name w:val="Bordered &amp; Lined - Accent 3"/>
    <w:uiPriority w:val="99"/>
    <w:qFormat/>
    <w:rPr>
      <w:color w:val="404040"/>
      <w:lang w:val="en-US" w:eastAsia="zh-CN" w:bidi="ar-SA"/>
    </w:rPr>
    <w:tblPr/>
  </w:style>
  <w:style w:type="table" w:styleId="1058" w:customStyle="1">
    <w:name w:val="Bordered &amp; Lined - Accent 4"/>
    <w:uiPriority w:val="99"/>
    <w:qFormat/>
    <w:rPr>
      <w:color w:val="404040"/>
      <w:lang w:val="en-US" w:eastAsia="zh-CN" w:bidi="ar-SA"/>
    </w:rPr>
    <w:tblPr/>
  </w:style>
  <w:style w:type="table" w:styleId="1059" w:customStyle="1">
    <w:name w:val="Bordered &amp; Lined - Accent 5"/>
    <w:uiPriority w:val="99"/>
    <w:qFormat/>
    <w:rPr>
      <w:color w:val="404040"/>
      <w:lang w:val="en-US" w:eastAsia="zh-CN" w:bidi="ar-SA"/>
    </w:rPr>
    <w:tblPr/>
  </w:style>
  <w:style w:type="table" w:styleId="1060" w:customStyle="1">
    <w:name w:val="Bordered &amp; Lined - Accent 6"/>
    <w:uiPriority w:val="99"/>
    <w:qFormat/>
    <w:rPr>
      <w:color w:val="404040"/>
      <w:lang w:val="en-US" w:eastAsia="zh-CN" w:bidi="ar-SA"/>
    </w:rPr>
    <w:tblPr/>
  </w:style>
  <w:style w:type="table" w:styleId="1061" w:customStyle="1">
    <w:name w:val="Bordered"/>
    <w:uiPriority w:val="99"/>
    <w:qFormat/>
    <w:rPr>
      <w:lang w:val="en-US" w:eastAsia="zh-CN" w:bidi="ar-SA"/>
    </w:rPr>
    <w:tblPr/>
  </w:style>
  <w:style w:type="table" w:styleId="1062" w:customStyle="1">
    <w:name w:val="Bordered - Accent 1"/>
    <w:uiPriority w:val="99"/>
    <w:qFormat/>
    <w:rPr>
      <w:lang w:val="en-US" w:eastAsia="zh-CN" w:bidi="ar-SA"/>
    </w:rPr>
    <w:tblPr/>
  </w:style>
  <w:style w:type="table" w:styleId="1063" w:customStyle="1">
    <w:name w:val="Bordered - Accent 2"/>
    <w:uiPriority w:val="99"/>
    <w:qFormat/>
    <w:rPr>
      <w:lang w:val="en-US" w:eastAsia="zh-CN" w:bidi="ar-SA"/>
    </w:rPr>
    <w:tblPr/>
  </w:style>
  <w:style w:type="table" w:styleId="1064" w:customStyle="1">
    <w:name w:val="Bordered - Accent 3"/>
    <w:uiPriority w:val="99"/>
    <w:qFormat/>
    <w:rPr>
      <w:lang w:val="en-US" w:eastAsia="zh-CN" w:bidi="ar-SA"/>
    </w:rPr>
    <w:tblPr/>
  </w:style>
  <w:style w:type="table" w:styleId="1065" w:customStyle="1">
    <w:name w:val="Bordered - Accent 4"/>
    <w:uiPriority w:val="99"/>
    <w:qFormat/>
    <w:rPr>
      <w:lang w:val="en-US" w:eastAsia="zh-CN" w:bidi="ar-SA"/>
    </w:rPr>
    <w:tblPr/>
  </w:style>
  <w:style w:type="table" w:styleId="1066" w:customStyle="1">
    <w:name w:val="Bordered - Accent 5"/>
    <w:uiPriority w:val="99"/>
    <w:qFormat/>
    <w:rPr>
      <w:lang w:val="en-US" w:eastAsia="zh-CN" w:bidi="ar-SA"/>
    </w:rPr>
    <w:tblPr/>
  </w:style>
  <w:style w:type="table" w:styleId="1067" w:customStyle="1">
    <w:name w:val="Bordered - Accent 6"/>
    <w:uiPriority w:val="99"/>
    <w:qFormat/>
    <w:rPr>
      <w:lang w:val="en-US" w:eastAsia="zh-CN" w:bidi="ar-SA"/>
    </w:rPr>
    <w:tblPr/>
  </w:style>
  <w:style w:type="paragraph" w:styleId="1068" w:customStyle="1">
    <w:name w:val="TOC 标题11"/>
    <w:uiPriority w:val="39"/>
    <w:unhideWhenUsed/>
    <w:qFormat/>
    <w:rPr>
      <w:rFonts w:hint="default" w:ascii="Times New Roman" w:hAnsi="Times New Roman" w:eastAsia="宋体" w:cs="Times New Roman"/>
      <w:lang w:val="en-US" w:eastAsia="zh-CN" w:bidi="ar-SA"/>
    </w:rPr>
  </w:style>
  <w:style w:type="character" w:styleId="1069" w:customStyle="1">
    <w:name w:val="批注框文本 Char1"/>
    <w:link w:val="710"/>
    <w:uiPriority w:val="99"/>
    <w:semiHidden/>
    <w:qFormat/>
    <w:rPr>
      <w:rFonts w:ascii="Times New Roman" w:hAnsi="Times New Roman" w:eastAsia="宋体" w:cs="Times New Roman"/>
      <w:sz w:val="18"/>
      <w:szCs w:val="18"/>
    </w:rPr>
  </w:style>
  <w:style w:type="character" w:styleId="1070" w:customStyle="1">
    <w:name w:val="正文文本 2 Char1"/>
    <w:link w:val="710"/>
    <w:uiPriority w:val="99"/>
    <w:semiHidden/>
    <w:qFormat/>
    <w:rPr>
      <w:rFonts w:ascii="Times New Roman" w:hAnsi="Times New Roman" w:eastAsia="宋体" w:cs="Times New Roman"/>
      <w:szCs w:val="20"/>
    </w:rPr>
  </w:style>
  <w:style w:type="character" w:styleId="1071" w:customStyle="1">
    <w:name w:val="文档结构图 Char1"/>
    <w:link w:val="710"/>
    <w:uiPriority w:val="99"/>
    <w:semiHidden/>
    <w:qFormat/>
    <w:rPr>
      <w:rFonts w:ascii="宋体" w:hAnsi="Times New Roman" w:eastAsia="宋体" w:cs="Times New Roman"/>
      <w:sz w:val="18"/>
      <w:szCs w:val="18"/>
    </w:rPr>
  </w:style>
  <w:style w:type="character" w:styleId="1072" w:customStyle="1">
    <w:name w:val="正文文本缩进 Char1"/>
    <w:link w:val="710"/>
    <w:uiPriority w:val="99"/>
    <w:semiHidden/>
    <w:qFormat/>
    <w:rPr>
      <w:rFonts w:ascii="Times New Roman" w:hAnsi="Times New Roman" w:eastAsia="宋体" w:cs="Times New Roman"/>
      <w:szCs w:val="20"/>
    </w:rPr>
  </w:style>
  <w:style w:type="character" w:styleId="1073" w:customStyle="1">
    <w:name w:val="15"/>
    <w:link w:val="710"/>
    <w:uiPriority w:val="0"/>
    <w:qFormat/>
    <w:rPr>
      <w:rFonts w:ascii="Times New Roman" w:hAnsi="Times New Roman" w:cs="Times New Roman"/>
    </w:rPr>
  </w:style>
  <w:style w:type="character" w:styleId="1074" w:customStyle="1">
    <w:name w:val="正文文本缩进 2 Char1"/>
    <w:link w:val="710"/>
    <w:uiPriority w:val="99"/>
    <w:semiHidden/>
    <w:qFormat/>
    <w:rPr>
      <w:rFonts w:ascii="Times New Roman" w:hAnsi="Times New Roman" w:eastAsia="宋体" w:cs="Times New Roman"/>
      <w:szCs w:val="20"/>
    </w:rPr>
  </w:style>
  <w:style w:type="character" w:styleId="1075" w:customStyle="1">
    <w:name w:val="日期 Char1"/>
    <w:link w:val="710"/>
    <w:uiPriority w:val="99"/>
    <w:semiHidden/>
    <w:qFormat/>
    <w:rPr>
      <w:rFonts w:ascii="Times New Roman" w:hAnsi="Times New Roman" w:eastAsia="宋体" w:cs="Times New Roman"/>
      <w:szCs w:val="20"/>
    </w:rPr>
  </w:style>
  <w:style w:type="character" w:styleId="1076" w:customStyle="1">
    <w:name w:val="正文文本缩进 3 Char1"/>
    <w:link w:val="710"/>
    <w:uiPriority w:val="99"/>
    <w:semiHidden/>
    <w:qFormat/>
    <w:rPr>
      <w:rFonts w:ascii="Times New Roman" w:hAnsi="Times New Roman" w:eastAsia="宋体" w:cs="Times New Roman"/>
      <w:sz w:val="16"/>
      <w:szCs w:val="16"/>
    </w:rPr>
  </w:style>
  <w:style w:type="paragraph" w:styleId="1077" w:customStyle="1">
    <w:name w:val="列出段落"/>
    <w:basedOn w:val="710"/>
    <w:uiPriority w:val="0"/>
    <w:qFormat/>
    <w:pPr>
      <w:ind w:firstLine="420"/>
    </w:pPr>
    <w:rPr>
      <w:szCs w:val="21"/>
    </w:rPr>
  </w:style>
  <w:style w:type="paragraph" w:styleId="1078" w:customStyle="1">
    <w:name w:val="普通文字"/>
    <w:basedOn w:val="710"/>
    <w:next w:val="710"/>
    <w:uiPriority w:val="0"/>
    <w:qFormat/>
    <w:rPr>
      <w:rFonts w:ascii="宋体"/>
      <w:sz w:val="24"/>
    </w:rPr>
  </w:style>
  <w:style w:type="paragraph" w:styleId="1079" w:customStyle="1">
    <w:name w:val="样式 小四 段前: 5 磅 段后: 5 磅 首行缩进:  2 字符"/>
    <w:basedOn w:val="710"/>
    <w:uiPriority w:val="0"/>
    <w:qFormat/>
    <w:pPr>
      <w:jc w:val="center"/>
      <w:spacing w:line="360" w:lineRule="auto"/>
    </w:pPr>
    <w:rPr>
      <w:rFonts w:ascii="宋体" w:hAnsi="宋体"/>
      <w:bCs/>
      <w:color w:val="ff0000"/>
      <w:sz w:val="24"/>
      <w:szCs w:val="24"/>
    </w:rPr>
  </w:style>
  <w:style w:type="paragraph" w:styleId="1080" w:customStyle="1">
    <w:name w:val="列出段落1"/>
    <w:basedOn w:val="710"/>
    <w:uiPriority w:val="0"/>
    <w:qFormat/>
    <w:pPr>
      <w:ind w:firstLine="420"/>
    </w:pPr>
    <w:rPr>
      <w:szCs w:val="24"/>
    </w:rPr>
  </w:style>
  <w:style w:type="paragraph" w:styleId="1081" w:customStyle="1">
    <w:name w:val="段"/>
    <w:next w:val="710"/>
    <w:uiPriority w:val="0"/>
    <w:qFormat/>
    <w:pPr>
      <w:ind w:firstLine="200"/>
      <w:jc w:val="both"/>
    </w:pPr>
    <w:rPr>
      <w:rFonts w:hint="default" w:ascii="宋体" w:hAnsi="Times New Roman" w:eastAsia="宋体" w:cs="Times New Roman"/>
      <w:sz w:val="21"/>
      <w:lang w:val="en-US" w:eastAsia="zh-CN" w:bidi="ar-SA"/>
    </w:rPr>
  </w:style>
  <w:style w:type="paragraph" w:styleId="108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83"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84" w:customStyle="1">
    <w:name w:val="Other|1"/>
    <w:basedOn w:val="710"/>
    <w:uiPriority w:val="0"/>
    <w:qFormat/>
    <w:pPr>
      <w:ind w:firstLine="220"/>
    </w:pPr>
    <w:rPr>
      <w:rFonts w:ascii="宋体" w:hAnsi="宋体" w:cs="宋体"/>
      <w:sz w:val="20"/>
      <w:lang w:val="zh-TW" w:eastAsia="zh-TW" w:bidi="zh-TW"/>
    </w:rPr>
  </w:style>
  <w:style w:type="character" w:styleId="1085" w:customStyle="1">
    <w:name w:val="font11"/>
    <w:link w:val="710"/>
    <w:uiPriority w:val="0"/>
    <w:qFormat/>
    <w:rPr>
      <w:rFonts w:hint="eastAsia" w:ascii="宋体" w:hAnsi="宋体" w:eastAsia="宋体" w:cs="宋体"/>
      <w:color w:val="333333"/>
      <w:sz w:val="20"/>
      <w:szCs w:val="20"/>
      <w:u w:val="none"/>
    </w:rPr>
  </w:style>
  <w:style w:type="paragraph" w:styleId="1086" w:customStyle="1">
    <w:name w:val="纯文本1"/>
    <w:basedOn w:val="710"/>
    <w:uiPriority w:val="0"/>
    <w:qFormat/>
    <w:rPr>
      <w:rFonts w:ascii="宋体" w:hAnsi="Courier New" w:eastAsia="楷体_GB2312"/>
      <w:sz w:val="26"/>
    </w:rPr>
  </w:style>
  <w:style w:type="character" w:styleId="1087" w:customStyle="1">
    <w:name w:val="font21"/>
    <w:link w:val="710"/>
    <w:uiPriority w:val="0"/>
    <w:qFormat/>
    <w:rPr>
      <w:rFonts w:hint="eastAsia" w:ascii="宋体" w:hAnsi="宋体" w:eastAsia="宋体" w:cs="宋体"/>
      <w:color w:val="000000"/>
      <w:sz w:val="20"/>
      <w:szCs w:val="20"/>
      <w:u w:val="none"/>
    </w:rPr>
  </w:style>
  <w:style w:type="paragraph" w:styleId="1088" w:customStyle="1">
    <w:name w:val="列出段落2"/>
    <w:basedOn w:val="710"/>
    <w:uiPriority w:val="34"/>
    <w:qFormat/>
    <w:pPr>
      <w:ind w:firstLine="420"/>
    </w:pPr>
  </w:style>
  <w:style w:type="paragraph" w:styleId="1089" w:customStyle="1">
    <w:name w:val="正文文本2"/>
    <w:basedOn w:val="710"/>
    <w:next w:val="1090"/>
    <w:uiPriority w:val="0"/>
    <w:qFormat/>
    <w:rPr>
      <w:rFonts w:ascii="华文中宋" w:eastAsia="华文中宋"/>
      <w:bCs/>
      <w:sz w:val="28"/>
    </w:rPr>
  </w:style>
  <w:style w:type="paragraph" w:styleId="1090" w:customStyle="1">
    <w:name w:val="列表项目符号 51"/>
    <w:basedOn w:val="710"/>
    <w:uiPriority w:val="0"/>
    <w:qFormat/>
    <w:pPr>
      <w:ind w:left="2040" w:hanging="360"/>
      <w:spacing w:line="360" w:lineRule="exact"/>
      <w:widowControl/>
      <w:tabs>
        <w:tab w:val="left" w:pos="2040" w:leader="none"/>
      </w:tabs>
    </w:pPr>
    <w:rPr>
      <w:rFonts w:eastAsia="楷体_GB2312"/>
      <w:sz w:val="24"/>
    </w:rPr>
  </w:style>
  <w:style w:type="paragraph" w:styleId="1091" w:customStyle="1">
    <w:name w:val="页脚1"/>
    <w:basedOn w:val="710"/>
    <w:next w:val="710"/>
    <w:uiPriority w:val="99"/>
    <w:unhideWhenUsed/>
    <w:qFormat/>
    <w:pPr>
      <w:jc w:val="left"/>
      <w:tabs>
        <w:tab w:val="center" w:pos="4153" w:leader="none"/>
        <w:tab w:val="right" w:pos="8306" w:leader="none"/>
      </w:tabs>
    </w:pPr>
    <w:rPr>
      <w:sz w:val="18"/>
      <w:szCs w:val="18"/>
    </w:rPr>
  </w:style>
  <w:style w:type="paragraph" w:styleId="1092" w:customStyle="1">
    <w:name w:val="正文缩进11"/>
    <w:basedOn w:val="710"/>
    <w:uiPriority w:val="0"/>
    <w:qFormat/>
    <w:pPr>
      <w:ind w:firstLine="420"/>
    </w:pPr>
    <w:rPr>
      <w:szCs w:val="21"/>
    </w:rPr>
  </w:style>
  <w:style w:type="paragraph" w:styleId="1093" w:customStyle="1">
    <w:name w:val="列出段落3"/>
    <w:basedOn w:val="710"/>
    <w:uiPriority w:val="34"/>
    <w:qFormat/>
    <w:pPr>
      <w:ind w:firstLine="420"/>
    </w:pPr>
  </w:style>
  <w:style w:type="paragraph" w:styleId="1094" w:customStyle="1">
    <w:name w:val="_Style 1"/>
    <w:basedOn w:val="710"/>
    <w:uiPriority w:val="99"/>
    <w:qFormat/>
    <w:pPr>
      <w:ind w:firstLine="420"/>
    </w:pPr>
    <w:rPr>
      <w:rFonts w:ascii="Calibri" w:hAnsi="Calibri" w:eastAsia="仿宋_GB2312" w:cs="Times New Roman"/>
      <w:color w:val="000000"/>
      <w:sz w:val="30"/>
    </w:rPr>
  </w:style>
  <w:style w:type="paragraph" w:styleId="1095" w:customStyle="1">
    <w:name w:val="p1"/>
    <w:uiPriority w:val="0"/>
    <w:qFormat/>
    <w:pPr>
      <w:ind w:left="0" w:right="0"/>
      <w:jc w:val="left"/>
      <w:spacing w:before="0" w:beforeAutospacing="0" w:after="0" w:afterAutospacing="0"/>
      <w:widowControl w:val="off"/>
    </w:pPr>
    <w:rPr>
      <w:rFonts w:hint="default" w:ascii=".pingfang sc light" w:hAnsi=".pingfang sc light" w:eastAsia=".pingfang sc light" w:cs=".pingfang sc light"/>
      <w:sz w:val="28"/>
      <w:szCs w:val="28"/>
      <w:lang w:val="en-US" w:eastAsia="zh-CN" w:bidi="ar"/>
    </w:rPr>
  </w:style>
  <w:style w:type="numbering" w:styleId="10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39d59c58-8e45-431f-89b0-d196b2b4a5e3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287B335A</paraID>
      <start>1</start>
      <end>3</end>
      <status>unmodified</status>
      <modifiedWord/>
      <trackRevisions>false</trackRevisions>
    </reviewItem>
    <reviewItem>
      <errorID>f22c6d79-4b16-4933-9596-211ba966205b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6B1D57F</paraID>
      <start>42</start>
      <end>43</end>
      <status>ignored</status>
      <modifiedWord/>
      <trackRevisions>false</trackRevisions>
    </reviewItem>
    <reviewItem>
      <errorID>fac67389-5876-489d-94ec-f95b72b3f8bf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78BB0F03</paraID>
      <start>11</start>
      <end>12</end>
      <status>ignored</status>
      <modifiedWord/>
      <trackRevisions>false</trackRevisions>
    </reviewItem>
    <reviewItem>
      <errorID>7f8b7253-2e57-4069-b6aa-83cc27cf814b</errorID>
      <errorWord>：</errorWord>
      <group>L1_Format</group>
      <groupName>格式问题</groupName>
      <ability>L2_HalfPunc</ability>
      <abilityName>全半角检查</abilityName>
      <candidateList>
        <item>:</item>
      </candidateList>
      <explain>文本全半角错误。</explain>
      <paraID>67438D4C</paraID>
      <start>31</start>
      <end>32</end>
      <status>modified</status>
      <modifiedWord>:</modifiedWord>
      <trackRevisions>false</trackRevisions>
    </reviewItem>
    <reviewItem>
      <errorID>404c08f0-2284-4db8-b68d-ca201cdf2182</errorID>
      <errorWord>：</errorWord>
      <group>L1_Format</group>
      <groupName>格式问题</groupName>
      <ability>L2_HalfPunc</ability>
      <abilityName>全半角检查</abilityName>
      <candidateList>
        <item>:</item>
      </candidateList>
      <explain>文本全半角错误。</explain>
      <paraID>67438D4C</paraID>
      <start>37</start>
      <end>38</end>
      <status>modified</status>
      <modifiedWord>:</modifiedWord>
      <trackRevisions>false</trackRevisions>
    </reviewItem>
    <reviewItem>
      <errorID>866f381a-b739-4212-9d25-5124056f674f</errorID>
      <errorWord>：</errorWord>
      <group>L1_Format</group>
      <groupName>格式问题</groupName>
      <ability>L2_HalfPunc</ability>
      <abilityName>全半角检查</abilityName>
      <candidateList>
        <item>:</item>
      </candidateList>
      <explain>文本全半角错误。</explain>
      <paraID>67438D4C</paraID>
      <start>43</start>
      <end>44</end>
      <status>modified</status>
      <modifiedWord>:</modifiedWord>
      <trackRevisions>false</trackRevisions>
    </reviewItem>
    <reviewItem>
      <errorID>fc2f73b6-1f9c-4e92-a8a9-112c2c30f7d4</errorID>
      <errorWord>：</errorWord>
      <group>L1_Format</group>
      <groupName>格式问题</groupName>
      <ability>L2_HalfPunc</ability>
      <abilityName>全半角检查</abilityName>
      <candidateList>
        <item>:</item>
      </candidateList>
      <explain>文本全半角错误。</explain>
      <paraID>67438D4C</paraID>
      <start>49</start>
      <end>50</end>
      <status>modified</status>
      <modifiedWord>:</modifiedWord>
      <trackRevisions>false</trackRevisions>
    </reviewItem>
    <reviewItem>
      <errorID>8f735c17-e433-4b25-9ba5-2debbe785d82</errorID>
      <errorWord>-</errorWord>
      <group>L1_Format</group>
      <groupName>格式问题</groupName>
      <ability>L2_HalfPunc</ability>
      <abilityName>全半角检查</abilityName>
      <candidateList>
        <item>－</item>
      </candidateList>
      <explain>文本全半角错误。</explain>
      <paraID>51E2C786</paraID>
      <start>85</start>
      <end>86</end>
      <status>ignored</status>
      <modifiedWord/>
      <trackRevisions>false</trackRevisions>
    </reviewItem>
    <reviewItem>
      <errorID>3083db9b-83d7-4aa1-beb1-7eb0a8e73387</errorID>
      <errorWord>（</errorWord>
      <group>L1_Punc</group>
      <groupName>标点问题</groupName>
      <ability>L2_Punc</ability>
      <abilityName>标点符号检查</abilityName>
      <candidateList/>
      <explain>同一形式括号套用。</explain>
      <paraID>1854EF71</paraID>
      <start>115</start>
      <end>116</end>
      <status>unmodified</status>
      <modifiedWord/>
      <trackRevisions>false</trackRevisions>
    </reviewItem>
    <reviewItem>
      <errorID>37674c48-9663-4813-b75f-11447c34821b</errorID>
      <errorWord>）</errorWord>
      <group>L1_Punc</group>
      <groupName>标点问题</groupName>
      <ability>L2_Punc</ability>
      <abilityName>标点符号检查</abilityName>
      <candidateList/>
      <explain>同一形式括号套用。</explain>
      <paraID>1854EF71</paraID>
      <start>119</start>
      <end>120</end>
      <status>unmodified</status>
      <modifiedWord/>
      <trackRevisions>false</trackRevisions>
    </reviewItem>
    <reviewItem>
      <errorID>03eaefd9-b4b4-47e1-a800-a955a3bcffa3</errorID>
      <errorWord>（</errorWord>
      <group>L1_Punc</group>
      <groupName>标点问题</groupName>
      <ability>L2_Punc</ability>
      <abilityName>标点符号检查</abilityName>
      <candidateList/>
      <explain>同一形式括号套用。</explain>
      <paraID>1854EF71</paraID>
      <start>128</start>
      <end>129</end>
      <status>unmodified</status>
      <modifiedWord/>
      <trackRevisions>false</trackRevisions>
    </reviewItem>
    <reviewItem>
      <errorID>2524d2e5-e485-4c97-97a4-f9c94eada801</errorID>
      <errorWord>-</errorWord>
      <group>L1_Format</group>
      <groupName>格式问题</groupName>
      <ability>L2_HalfPunc</ability>
      <abilityName>全半角检查</abilityName>
      <candidateList>
        <item>－</item>
      </candidateList>
      <explain>文本全半角错误。</explain>
      <paraID>1854EF71</paraID>
      <start>135</start>
      <end>136</end>
      <status>ignored</status>
      <modifiedWord/>
      <trackRevisions>false</trackRevisions>
    </reviewItem>
    <reviewItem>
      <errorID>cc1ad348-6ea4-46ab-9932-7c5cef8ab50a</errorID>
      <errorWord>-</errorWord>
      <group>L1_Format</group>
      <groupName>格式问题</groupName>
      <ability>L2_HalfPunc</ability>
      <abilityName>全半角检查</abilityName>
      <candidateList>
        <item>－</item>
      </candidateList>
      <explain>文本全半角错误。</explain>
      <paraID>1854EF71</paraID>
      <start>136</start>
      <end>137</end>
      <status>ignored</status>
      <modifiedWord/>
      <trackRevisions>false</trackRevisions>
    </reviewItem>
    <reviewItem>
      <errorID>9b178321-23e2-4bc8-b698-f6b428b1b3f2</errorID>
      <errorWord>）</errorWord>
      <group>L1_Punc</group>
      <groupName>标点问题</groupName>
      <ability>L2_Punc</ability>
      <abilityName>标点符号检查</abilityName>
      <candidateList/>
      <explain>同一形式括号套用。</explain>
      <paraID>1854EF71</paraID>
      <start>175</start>
      <end>176</end>
      <status>unmodified</status>
      <modifiedWord/>
      <trackRevisions>false</trackRevisions>
    </reviewItem>
    <reviewItem>
      <errorID>fdf63459-ba09-4351-b0ac-42bc367160dd</errorID>
      <errorWord>“.</errorWord>
      <group>L1_Punc</group>
      <groupName>标点问题</groupName>
      <ability>L2_Punc</ability>
      <abilityName>标点符号检查</abilityName>
      <candidateList>
        <item>“</item>
      </candidateList>
      <explain/>
      <paraID>1854EF71</paraID>
      <start>204</start>
      <end>206</end>
      <status>unmodified</status>
      <modifiedWord/>
      <trackRevisions>false</trackRevisions>
    </reviewItem>
    <reviewItem>
      <errorID>d8c453e7-4da9-4a06-b282-fc1f85783454</errorID>
      <errorWord>“.</errorWord>
      <group>L1_Punc</group>
      <groupName>标点问题</groupName>
      <ability>L2_Punc</ability>
      <abilityName>标点符号检查</abilityName>
      <candidateList>
        <item>“</item>
      </candidateList>
      <explain/>
      <paraID>3AB58270</paraID>
      <start>11</start>
      <end>13</end>
      <status>unmodified</status>
      <modifiedWord/>
      <trackRevisions>false</trackRevisions>
    </reviewItem>
    <reviewItem>
      <errorID>cfbd3c4d-272d-48a0-90e0-8fce815d7c02</errorID>
      <errorWord>-</errorWord>
      <group>L1_Format</group>
      <groupName>格式问题</groupName>
      <ability>L2_HalfPunc</ability>
      <abilityName>全半角检查</abilityName>
      <candidateList>
        <item>－</item>
      </candidateList>
      <explain>文本全半角错误。</explain>
      <paraID>3CCF7AF4</paraID>
      <start>91</start>
      <end>92</end>
      <status>ignored</status>
      <modifiedWord/>
      <trackRevisions>false</trackRevisions>
    </reviewItem>
    <reviewItem>
      <errorID>d841f567-4d01-4f46-af51-0caea34fddf7</errorID>
      <errorWord>：</errorWord>
      <group>L1_Format</group>
      <groupName>格式问题</groupName>
      <ability>L2_HalfPunc</ability>
      <abilityName>全半角检查</abilityName>
      <candidateList>
        <item>:</item>
      </candidateList>
      <explain>文本全半角错误。</explain>
      <paraID>34474BBF</paraID>
      <start>61</start>
      <end>62</end>
      <status>modified</status>
      <modifiedWord>:</modifiedWord>
      <trackRevisions>false</trackRevisions>
    </reviewItem>
    <reviewItem>
      <errorID>56288984-a508-4eb7-ae38-ebfd1fd16228</errorID>
      <errorWord>：</errorWord>
      <group>L1_Format</group>
      <groupName>格式问题</groupName>
      <ability>L2_HalfPunc</ability>
      <abilityName>全半角检查</abilityName>
      <candidateList>
        <item>:</item>
      </candidateList>
      <explain>文本全半角错误。</explain>
      <paraID> 83EBFDA</paraID>
      <start>20</start>
      <end>21</end>
      <status>modified</status>
      <modifiedWord>:</modifiedWord>
      <trackRevisions>false</trackRevisions>
    </reviewItem>
    <reviewItem>
      <errorID>2a8b256e-f91e-4d14-b4ea-755e192d33ad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2539F2F6</paraID>
      <start>1</start>
      <end>3</end>
      <status>unmodified</status>
      <modifiedWord/>
      <trackRevisions>false</trackRevisions>
    </reviewItem>
    <reviewItem>
      <errorID>bd127d3b-22dd-47cd-938f-5ad319d4bbea</errorID>
      <errorWord>登陆</errorWord>
      <group>L1_Word</group>
      <groupName>字词问题</groupName>
      <ability>L2_Typo</ability>
      <abilityName>字词错误</abilityName>
      <candidateList>
        <item>登录</item>
      </candidateList>
      <explain>存在发音相同字词的误用。</explain>
      <paraID>64223C47</paraID>
      <start>42</start>
      <end>44</end>
      <status>modified</status>
      <modifiedWord>登录</modifiedWord>
      <trackRevisions>false</trackRevisions>
    </reviewItem>
    <reviewItem>
      <errorID>e198b5eb-5c36-41f0-926b-64bcc73ece17</errorID>
      <errorWord>&lt;</errorWord>
      <group>L1_Format</group>
      <groupName>格式问题</groupName>
      <ability>L2_HalfPunc</ability>
      <abilityName>全半角检查</abilityName>
      <candidateList>
        <item>〈</item>
      </candidateList>
      <explain>文本全半角错误。</explain>
      <paraID>3CC84A81</paraID>
      <start>31</start>
      <end>32</end>
      <status>unmodified</status>
      <modifiedWord/>
      <trackRevisions>false</trackRevisions>
    </reviewItem>
    <reviewItem>
      <errorID>0e08b150-f8df-4407-83a4-489ea61c9017</errorID>
      <errorWord>&lt;</errorWord>
      <group>L1_Format</group>
      <groupName>格式问题</groupName>
      <ability>L2_HalfPunc</ability>
      <abilityName>全半角检查</abilityName>
      <candidateList>
        <item>〈</item>
      </candidateList>
      <explain>文本全半角错误。</explain>
      <paraID>1BF5C795</paraID>
      <start>33</start>
      <end>34</end>
      <status>unmodified</status>
      <modifiedWord/>
      <trackRevisions>false</trackRevisions>
    </reviewItem>
    <reviewItem>
      <errorID>245d8140-a8e7-464e-af02-8e52d8332227</errorID>
      <errorWord>100万以下</errorWord>
      <group>L1_Word</group>
      <groupName>字词问题</groupName>
      <ability>L2_Typo</ability>
      <abilityName>字词错误</abilityName>
      <candidateList>
        <item>100万元以下</item>
      </candidateList>
      <explain/>
      <paraID>64CC6953</paraID>
      <start>34</start>
      <end>40</end>
      <status>unmodified</status>
      <modifiedWord/>
      <trackRevisions>false</trackRevisions>
    </reviewItem>
    <reviewItem>
      <errorID>f1059ec0-1301-44af-a787-060134f82ec8</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64CC6953</paraID>
      <start>48</start>
      <end>57</end>
      <status>unmodified</status>
      <modifiedWord/>
      <trackRevisions>false</trackRevisions>
    </reviewItem>
    <reviewItem>
      <errorID>2630f60c-517c-42ea-bfaa-db63717271de</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44889557</paraID>
      <start>1</start>
      <end>3</end>
      <status>unmodified</status>
      <modifiedWord/>
      <trackRevisions>false</trackRevisions>
    </reviewItem>
    <reviewItem>
      <errorID>cc570a11-fc23-4b40-8d75-86a2f6c330dc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604CDF96</paraID>
      <start>0</start>
      <end>2</end>
      <status>unmodified</status>
      <modifiedWord/>
      <trackRevisions>false</trackRevisions>
    </reviewItem>
    <reviewItem>
      <errorID>a87871ab-6bec-4d26-a8d1-761254bce630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72FFE731</paraID>
      <start>0</start>
      <end>2</end>
      <status>unmodified</status>
      <modifiedWord/>
      <trackRevisions>false</trackRevisions>
    </reviewItem>
    <reviewItem>
      <errorID>9de33056-a02e-4011-a478-78d00660fd4d</errorID>
      <errorWord>-</errorWord>
      <group>L1_Format</group>
      <groupName>格式问题</groupName>
      <ability>L2_HalfPunc</ability>
      <abilityName>全半角检查</abilityName>
      <candidateList>
        <item>－</item>
      </candidateList>
      <explain>文本全半角错误。</explain>
      <paraID>3AD7A0F3</paraID>
      <start>8</start>
      <end>9</end>
      <status>ignored</status>
      <modifiedWord/>
      <trackRevisions>false</trackRevisions>
    </reviewItem>
    <reviewItem>
      <errorID>53297dbb-95c1-481e-9678-5a5ce91f3607</errorID>
      <errorWord>-</errorWord>
      <group>L1_Format</group>
      <groupName>格式问题</groupName>
      <ability>L2_HalfPunc</ability>
      <abilityName>全半角检查</abilityName>
      <candidateList>
        <item>－</item>
      </candidateList>
      <explain>文本全半角错误。</explain>
      <paraID>10C80A2D</paraID>
      <start>7</start>
      <end>8</end>
      <status>ignored</status>
      <modifiedWord/>
      <trackRevisions>false</trackRevisions>
    </reviewItem>
    <reviewItem>
      <errorID>2df42c07-5482-44b0-84e9-8e75b4f79ef4</errorID>
      <errorWord>-</errorWord>
      <group>L1_Format</group>
      <groupName>格式问题</groupName>
      <ability>L2_HalfPunc</ability>
      <abilityName>全半角检查</abilityName>
      <candidateList>
        <item>－</item>
      </candidateList>
      <explain>文本全半角错误。</explain>
      <paraID>233D0BED</paraID>
      <start>9</start>
      <end>10</end>
      <status>ignored</status>
      <modifiedWord/>
      <trackRevisions>false</trackRevisions>
    </reviewItem>
    <reviewItem>
      <errorID>bd7b6aa9-1b7a-4707-816c-d2ccd40e7b18</errorID>
      <errorWord>-</errorWord>
      <group>L1_Format</group>
      <groupName>格式问题</groupName>
      <ability>L2_HalfPunc</ability>
      <abilityName>全半角检查</abilityName>
      <candidateList>
        <item>－</item>
      </candidateList>
      <explain>文本全半角错误。</explain>
      <paraID>19C948DE</paraID>
      <start>9</start>
      <end>10</end>
      <status>ignored</status>
      <modifiedWord/>
      <trackRevisions>false</trackRevisions>
    </reviewItem>
    <reviewItem>
      <errorID>80414953-f16b-49d5-be59-99fcad6711fb</errorID>
      <errorWord>-</errorWord>
      <group>L1_Format</group>
      <groupName>格式问题</groupName>
      <ability>L2_HalfPunc</ability>
      <abilityName>全半角检查</abilityName>
      <candidateList>
        <item>－</item>
      </candidateList>
      <explain>文本全半角错误。</explain>
      <paraID>5D48F855</paraID>
      <start>7</start>
      <end>8</end>
      <status>ignored</status>
      <modifiedWord/>
      <trackRevisions>false</trackRevisions>
    </reviewItem>
    <reviewItem>
      <errorID>d73e0cc8-948c-4183-9298-71703afde6a0</errorID>
      <errorWord>-</errorWord>
      <group>L1_Format</group>
      <groupName>格式问题</groupName>
      <ability>L2_HalfPunc</ability>
      <abilityName>全半角检查</abilityName>
      <candidateList>
        <item>－</item>
      </candidateList>
      <explain>文本全半角错误。</explain>
      <paraID>2261614C</paraID>
      <start>9</start>
      <end>10</end>
      <status>ignored</status>
      <modifiedWord/>
      <trackRevisions>false</trackRevisions>
    </reviewItem>
    <reviewItem>
      <errorID>e2988d36-7815-49b7-8de1-a4b5f0925bac</errorID>
      <errorWord>-</errorWord>
      <group>L1_Format</group>
      <groupName>格式问题</groupName>
      <ability>L2_HalfPunc</ability>
      <abilityName>全半角检查</abilityName>
      <candidateList>
        <item>－</item>
      </candidateList>
      <explain>文本全半角错误。</explain>
      <paraID>4556FAE0</paraID>
      <start>9</start>
      <end>10</end>
      <status>ignored</status>
      <modifiedWord/>
      <trackRevisions>false</trackRevisions>
    </reviewItem>
    <reviewItem>
      <errorID>3ffc6df7-a2c5-4cec-b05e-da24f2ae08d9</errorID>
      <errorWord>-</errorWord>
      <group>L1_Format</group>
      <groupName>格式问题</groupName>
      <ability>L2_HalfPunc</ability>
      <abilityName>全半角检查</abilityName>
      <candidateList>
        <item>－</item>
      </candidateList>
      <explain>文本全半角错误。</explain>
      <paraID>6C6A9448</paraID>
      <start>12</start>
      <end>13</end>
      <status>ignored</status>
      <modifiedWord/>
      <trackRevisions>false</trackRevisions>
    </reviewItem>
    <reviewItem>
      <errorID>07fa92d6-b3ab-465f-b441-300eb7788dc3</errorID>
      <errorWord>-</errorWord>
      <group>L1_Format</group>
      <groupName>格式问题</groupName>
      <ability>L2_HalfPunc</ability>
      <abilityName>全半角检查</abilityName>
      <candidateList>
        <item>－</item>
      </candidateList>
      <explain>文本全半角错误。</explain>
      <paraID> C382008</paraID>
      <start>7</start>
      <end>8</end>
      <status>ignored</status>
      <modifiedWord/>
      <trackRevisions>false</trackRevisions>
    </reviewItem>
    <reviewItem>
      <errorID>acedd345-6081-4397-8ca6-ac6fba79e45f</errorID>
      <errorWord>-</errorWord>
      <group>L1_Format</group>
      <groupName>格式问题</groupName>
      <ability>L2_HalfPunc</ability>
      <abilityName>全半角检查</abilityName>
      <candidateList>
        <item>－</item>
      </candidateList>
      <explain>文本全半角错误。</explain>
      <paraID> C382008</paraID>
      <start>15</start>
      <end>16</end>
      <status>ignored</status>
      <modifiedWord/>
      <trackRevisions>false</trackRevisions>
    </reviewItem>
    <reviewItem>
      <errorID>7fb712fd-13fc-4c67-ba72-41137a7dffce</errorID>
      <errorWord>-</errorWord>
      <group>L1_Format</group>
      <groupName>格式问题</groupName>
      <ability>L2_HalfPunc</ability>
      <abilityName>全半角检查</abilityName>
      <candidateList>
        <item>－</item>
      </candidateList>
      <explain>文本全半角错误。</explain>
      <paraID>349D85E4</paraID>
      <start>8</start>
      <end>9</end>
      <status>ignored</status>
      <modifiedWord/>
      <trackRevisions>false</trackRevisions>
    </reviewItem>
    <reviewItem>
      <errorID>5db8c119-015f-4aac-a666-80757f8917aa</errorID>
      <errorWord>-</errorWord>
      <group>L1_Format</group>
      <groupName>格式问题</groupName>
      <ability>L2_HalfPunc</ability>
      <abilityName>全半角检查</abilityName>
      <candidateList>
        <item>－</item>
      </candidateList>
      <explain>文本全半角错误。</explain>
      <paraID>1900D529</paraID>
      <start>7</start>
      <end>8</end>
      <status>ignored</status>
      <modifiedWord/>
      <trackRevisions>false</trackRevisions>
    </reviewItem>
    <reviewItem>
      <errorID>24c40cde-5df9-4e4a-a0a5-36a63f198cc5</errorID>
      <errorWord>-</errorWord>
      <group>L1_Format</group>
      <groupName>格式问题</groupName>
      <ability>L2_HalfPunc</ability>
      <abilityName>全半角检查</abilityName>
      <candidateList>
        <item>－</item>
      </candidateList>
      <explain>文本全半角错误。</explain>
      <paraID>3D0C8378</paraID>
      <start>7</start>
      <end>8</end>
      <status>ignored</status>
      <modifiedWord/>
      <trackRevisions>false</trackRevisions>
    </reviewItem>
    <reviewItem>
      <errorID>4e887636-74f3-46cd-b2e8-ea74f1a4d7a2</errorID>
      <errorWord>-</errorWord>
      <group>L1_Format</group>
      <groupName>格式问题</groupName>
      <ability>L2_HalfPunc</ability>
      <abilityName>全半角检查</abilityName>
      <candidateList>
        <item>－</item>
      </candidateList>
      <explain>文本全半角错误。</explain>
      <paraID> 306B02C</paraID>
      <start>14</start>
      <end>15</end>
      <status>ignored</status>
      <modifiedWord/>
      <trackRevisions>false</trackRevisions>
    </reviewItem>
    <reviewItem>
      <errorID>104ea5cc-1050-4eaf-a89a-3db05ab2cbaa</errorID>
      <errorWord>(</errorWord>
      <group>L1_Format</group>
      <groupName>格式问题</groupName>
      <ability>L2_HalfPunc</ability>
      <abilityName>全半角检查</abilityName>
      <candidateList>
        <item>（</item>
      </candidateList>
      <explain>文本全半角错误。</explain>
      <paraID>241D31E9</paraID>
      <start>15</start>
      <end>16</end>
      <status>modified</status>
      <modifiedWord>（</modifiedWord>
      <trackRevisions>false</trackRevisions>
    </reviewItem>
    <reviewItem>
      <errorID>f22b427b-e4f7-41da-8f46-c432480b409f</errorID>
      <errorWord>)</errorWord>
      <group>L1_Format</group>
      <groupName>格式问题</groupName>
      <ability>L2_HalfPunc</ability>
      <abilityName>全半角检查</abilityName>
      <candidateList>
        <item>）</item>
      </candidateList>
      <explain>文本全半角错误。</explain>
      <paraID>241D31E9</paraID>
      <start>26</start>
      <end>27</end>
      <status>modified</status>
      <modifiedWord>）</modifiedWord>
      <trackRevisions>false</trackRevisions>
    </reviewItem>
    <reviewItem>
      <errorID>37097e58-17d8-4060-a2a3-d63339495c45</errorID>
      <errorWord>不少于二次</errorWord>
      <group>L1_Word</group>
      <groupName>字词问题</groupName>
      <ability>L2_Typo</ability>
      <abilityName>字词错误</abilityName>
      <candidateList>
        <item>不少于两次</item>
      </candidateList>
      <explain/>
      <paraID>3A5B01BD</paraID>
      <start>7</start>
      <end>12</end>
      <status>modified</status>
      <modifiedWord>不少于两次</modifiedWord>
      <trackRevisions>false</trackRevisions>
    </reviewItem>
    <reviewItem>
      <errorID>3bade9bf-30d9-473f-a842-df417c7ff03c</errorID>
      <errorWord>出来</errorWord>
      <group>L1_Word</group>
      <groupName>字词问题</groupName>
      <ability>L2_Typo</ability>
      <abilityName>字词错误</abilityName>
      <candidateList>
        <item>处理</item>
      </candidateList>
      <explain/>
      <paraID>428646CB</paraID>
      <start>121</start>
      <end>123</end>
      <status>modified</status>
      <modifiedWord>处理</modifiedWord>
      <trackRevisions>false</trackRevisions>
    </reviewItem>
    <reviewItem>
      <errorID>aebc7ec3-fede-4889-b9ff-ff905781f94c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461C08F6</paraID>
      <start>53</start>
      <end>54</end>
      <status>ignored</status>
      <modifiedWord/>
      <trackRevisions>false</trackRevisions>
    </reviewItem>
    <reviewItem>
      <errorID>cd14e2c8-dde4-42aa-af98-a192307157c7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461C08F6</paraID>
      <start>65</start>
      <end>66</end>
      <status>ignored</status>
      <modifiedWord/>
      <trackRevisions>false</trackRevisions>
    </reviewItem>
    <reviewItem>
      <errorID>f7db667a-579f-4c01-99ef-d41529f612ff</errorID>
      <errorWord>积淤</errorWord>
      <group>L1_Word</group>
      <groupName>字词问题</groupName>
      <ability>L2_Typo</ability>
      <abilityName>字词错误</abilityName>
      <candidateList>
        <item>淤积</item>
      </candidateList>
      <explain/>
      <paraID>461C08F6</paraID>
      <start>112</start>
      <end>114</end>
      <status>unmodified</status>
      <modifiedWord/>
      <trackRevisions>false</trackRevisions>
    </reviewItem>
    <reviewItem>
      <errorID>208764f8-3d0b-4184-82ab-057363006e6b</errorID>
      <errorWord>-</errorWord>
      <group>L1_Format</group>
      <groupName>格式问题</groupName>
      <ability>L2_HalfPunc</ability>
      <abilityName>全半角检查</abilityName>
      <candidateList>
        <item>－</item>
      </candidateList>
      <explain>文本全半角错误。</explain>
      <paraID>3DEF8DBC</paraID>
      <start>17</start>
      <end>18</end>
      <status>ignored</status>
      <modifiedWord/>
      <trackRevisions>false</trackRevisions>
    </reviewItem>
    <reviewItem>
      <errorID>fc51caf8-c2a5-4d18-87c8-8912447a75c6</errorID>
      <errorWord>-</errorWord>
      <group>L1_Format</group>
      <groupName>格式问题</groupName>
      <ability>L2_HalfPunc</ability>
      <abilityName>全半角检查</abilityName>
      <candidateList>
        <item>－</item>
      </candidateList>
      <explain>文本全半角错误。</explain>
      <paraID>3DEF8DBC</paraID>
      <start>20</start>
      <end>21</end>
      <status>ignored</status>
      <modifiedWord/>
      <trackRevisions>false</trackRevisions>
    </reviewItem>
    <reviewItem>
      <errorID>58daba56-4e6d-47dd-ae12-92369c717561</errorID>
      <errorWord>-</errorWord>
      <group>L1_Format</group>
      <groupName>格式问题</groupName>
      <ability>L2_HalfPunc</ability>
      <abilityName>全半角检查</abilityName>
      <candidateList>
        <item>－</item>
      </candidateList>
      <explain>文本全半角错误。</explain>
      <paraID>3DEF8DBC</paraID>
      <start>23</start>
      <end>24</end>
      <status>ignored</status>
      <modifiedWord/>
      <trackRevisions>false</trackRevisions>
    </reviewItem>
    <reviewItem>
      <errorID>1add49b2-3397-4d46-bb13-a4d4edc499e3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3A8313C8</paraID>
      <start>0</start>
      <end>2</end>
      <status>unmodified</status>
      <modifiedWord/>
      <trackRevisions>false</trackRevisions>
    </reviewItem>
    <reviewItem>
      <errorID>9f7ca400-8b44-431c-95e9-9197b3f92fff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281E6677</paraID>
      <start>89</start>
      <end>90</end>
      <status>unmodified</status>
      <modifiedWord/>
      <trackRevisions>false</trackRevisions>
    </reviewItem>
    <reviewItem>
      <errorID>b0965734-f4a1-42a5-999b-98f12a037e32</errorID>
      <errorWord>地方法规</errorWord>
      <group>L1_Political</group>
      <groupName>政治性问题</groupName>
      <ability>L2_Unpolitical</ability>
      <abilityName>政治敏感错误</abilityName>
      <candidateList>
        <item>地方性法规</item>
      </candidateList>
      <explain/>
      <paraID>281E6677</paraID>
      <start>157</start>
      <end>162</end>
      <status>modified</status>
      <modifiedWord>地方性法规</modifiedWord>
      <trackRevisions>false</trackRevisions>
    </reviewItem>
    <reviewItem>
      <errorID>68d5e1b1-fd99-4e95-a81b-9f526e5748e2</errorID>
      <errorWord>对其</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1AB9DF8D</paraID>
      <start>32</start>
      <end>34</end>
      <status>unmodified</status>
      <modifiedWord/>
      <trackRevisions>false</trackRevisions>
    </reviewItem>
    <reviewItem>
      <errorID>e24c3afb-a0ee-45a8-a96c-4be08f56d08b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6EF514C7</paraID>
      <start>0</start>
      <end>2</end>
      <status>unmodified</status>
      <modifiedWord/>
      <trackRevisions>false</trackRevisions>
    </reviewItem>
    <reviewItem>
      <errorID>7a72a3da-c2a8-452a-9fb9-9248a2c070f4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74D824D9</paraID>
      <start>1</start>
      <end>3</end>
      <status>unmodified</status>
      <modifiedWord/>
      <trackRevisions>false</trackRevisions>
    </reviewItem>
    <reviewItem>
      <errorID>b331a57d-4156-4807-ba47-1acba7e50067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32AEF71C</paraID>
      <start>13</start>
      <end>16</end>
      <status>unmodified</status>
      <modifiedWord/>
      <trackRevisions>false</trackRevisions>
    </reviewItem>
    <reviewItem>
      <errorID>79497157-0ad7-4ff6-ac73-e42b11ab7942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50B2CD1C</paraID>
      <start>0</start>
      <end>2</end>
      <status>unmodified</status>
      <modifiedWord/>
      <trackRevisions>false</trackRevisions>
    </reviewItem>
    <reviewItem>
      <errorID>490ee78c-21ef-4ad6-a6d0-dfd456dd4441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21A43595</paraID>
      <start>0</start>
      <end>2</end>
      <status>unmodified</status>
      <modifiedWord/>
      <trackRevisions>false</trackRevisions>
    </reviewItem>
    <reviewItem>
      <errorID>646f6512-411f-45b9-a4c5-89c2ac1b77e6</errorID>
      <errorWord>-</errorWord>
      <group>L1_Format</group>
      <groupName>格式问题</groupName>
      <ability>L2_HalfPunc</ability>
      <abilityName>全半角检查</abilityName>
      <candidateList>
        <item>－</item>
      </candidateList>
      <explain>文本全半角错误。</explain>
      <paraID>71CBA4C1</paraID>
      <start>8</start>
      <end>9</end>
      <status>ignored</status>
      <modifiedWord/>
      <trackRevisions>false</trackRevisions>
    </reviewItem>
    <reviewItem>
      <errorID>b79c246b-d767-4c29-8d26-1ec52107d146</errorID>
      <errorWord>-</errorWord>
      <group>L1_Format</group>
      <groupName>格式问题</groupName>
      <ability>L2_HalfPunc</ability>
      <abilityName>全半角检查</abilityName>
      <candidateList>
        <item>－</item>
      </candidateList>
      <explain>文本全半角错误。</explain>
      <paraID>2F0DDB8D</paraID>
      <start>7</start>
      <end>8</end>
      <status>ignored</status>
      <modifiedWord/>
      <trackRevisions>false</trackRevisions>
    </reviewItem>
    <reviewItem>
      <errorID>7a8c88a1-aa2c-4469-8de3-1ab907ab69b0</errorID>
      <errorWord>-</errorWord>
      <group>L1_Format</group>
      <groupName>格式问题</groupName>
      <ability>L2_HalfPunc</ability>
      <abilityName>全半角检查</abilityName>
      <candidateList>
        <item>－</item>
      </candidateList>
      <explain>文本全半角错误。</explain>
      <paraID> D242899</paraID>
      <start>9</start>
      <end>10</end>
      <status>ignored</status>
      <modifiedWord/>
      <trackRevisions>false</trackRevisions>
    </reviewItem>
    <reviewItem>
      <errorID>a6149458-9ad4-4456-827c-d4a40b7453e9</errorID>
      <errorWord>-</errorWord>
      <group>L1_Format</group>
      <groupName>格式问题</groupName>
      <ability>L2_HalfPunc</ability>
      <abilityName>全半角检查</abilityName>
      <candidateList>
        <item>－</item>
      </candidateList>
      <explain>文本全半角错误。</explain>
      <paraID>6499506F</paraID>
      <start>9</start>
      <end>10</end>
      <status>ignored</status>
      <modifiedWord/>
      <trackRevisions>false</trackRevisions>
    </reviewItem>
    <reviewItem>
      <errorID>12beca33-815a-458d-9be4-449d64b77d0d</errorID>
      <errorWord>-</errorWord>
      <group>L1_Format</group>
      <groupName>格式问题</groupName>
      <ability>L2_HalfPunc</ability>
      <abilityName>全半角检查</abilityName>
      <candidateList>
        <item>－</item>
      </candidateList>
      <explain>文本全半角错误。</explain>
      <paraID>5F088C25</paraID>
      <start>7</start>
      <end>8</end>
      <status>ignored</status>
      <modifiedWord/>
      <trackRevisions>false</trackRevisions>
    </reviewItem>
    <reviewItem>
      <errorID>b40c2548-8dc0-4993-9b70-d53b3879c4b9</errorID>
      <errorWord>-</errorWord>
      <group>L1_Format</group>
      <groupName>格式问题</groupName>
      <ability>L2_HalfPunc</ability>
      <abilityName>全半角检查</abilityName>
      <candidateList>
        <item>－</item>
      </candidateList>
      <explain>文本全半角错误。</explain>
      <paraID>2A7B7B55</paraID>
      <start>9</start>
      <end>10</end>
      <status>ignored</status>
      <modifiedWord/>
      <trackRevisions>false</trackRevisions>
    </reviewItem>
    <reviewItem>
      <errorID>1b6ffdab-4fba-45ff-a222-c72f769121ba</errorID>
      <errorWord>-</errorWord>
      <group>L1_Format</group>
      <groupName>格式问题</groupName>
      <ability>L2_HalfPunc</ability>
      <abilityName>全半角检查</abilityName>
      <candidateList>
        <item>－</item>
      </candidateList>
      <explain>文本全半角错误。</explain>
      <paraID>6046BC48</paraID>
      <start>9</start>
      <end>10</end>
      <status>ignored</status>
      <modifiedWord/>
      <trackRevisions>false</trackRevisions>
    </reviewItem>
    <reviewItem>
      <errorID>83c9557c-4d6b-4905-b29f-6df350407cf2</errorID>
      <errorWord>-</errorWord>
      <group>L1_Format</group>
      <groupName>格式问题</groupName>
      <ability>L2_HalfPunc</ability>
      <abilityName>全半角检查</abilityName>
      <candidateList>
        <item>－</item>
      </candidateList>
      <explain>文本全半角错误。</explain>
      <paraID>135812C6</paraID>
      <start>12</start>
      <end>13</end>
      <status>ignored</status>
      <modifiedWord/>
      <trackRevisions>false</trackRevisions>
    </reviewItem>
    <reviewItem>
      <errorID>f1312e5e-4a19-450b-95d7-fd02c8497044</errorID>
      <errorWord>-</errorWord>
      <group>L1_Format</group>
      <groupName>格式问题</groupName>
      <ability>L2_HalfPunc</ability>
      <abilityName>全半角检查</abilityName>
      <candidateList>
        <item>－</item>
      </candidateList>
      <explain>文本全半角错误。</explain>
      <paraID>36F75B52</paraID>
      <start>7</start>
      <end>8</end>
      <status>ignored</status>
      <modifiedWord/>
      <trackRevisions>false</trackRevisions>
    </reviewItem>
    <reviewItem>
      <errorID>eaff4867-3313-487c-86c7-1816eb404966</errorID>
      <errorWord>-</errorWord>
      <group>L1_Format</group>
      <groupName>格式问题</groupName>
      <ability>L2_HalfPunc</ability>
      <abilityName>全半角检查</abilityName>
      <candidateList>
        <item>－</item>
      </candidateList>
      <explain>文本全半角错误。</explain>
      <paraID>36F75B52</paraID>
      <start>15</start>
      <end>16</end>
      <status>ignored</status>
      <modifiedWord/>
      <trackRevisions>false</trackRevisions>
    </reviewItem>
    <reviewItem>
      <errorID>131e5e13-815b-4c70-bfec-a399094c3181</errorID>
      <errorWord>-</errorWord>
      <group>L1_Format</group>
      <groupName>格式问题</groupName>
      <ability>L2_HalfPunc</ability>
      <abilityName>全半角检查</abilityName>
      <candidateList>
        <item>－</item>
      </candidateList>
      <explain>文本全半角错误。</explain>
      <paraID>5F9646D4</paraID>
      <start>8</start>
      <end>9</end>
      <status>ignored</status>
      <modifiedWord/>
      <trackRevisions>false</trackRevisions>
    </reviewItem>
    <reviewItem>
      <errorID>ab82de67-cbb8-4f0b-aef2-05372dc2e284</errorID>
      <errorWord>-</errorWord>
      <group>L1_Format</group>
      <groupName>格式问题</groupName>
      <ability>L2_HalfPunc</ability>
      <abilityName>全半角检查</abilityName>
      <candidateList>
        <item>－</item>
      </candidateList>
      <explain>文本全半角错误。</explain>
      <paraID>2A2761A2</paraID>
      <start>7</start>
      <end>8</end>
      <status>ignored</status>
      <modifiedWord/>
      <trackRevisions>false</trackRevisions>
    </reviewItem>
    <reviewItem>
      <errorID>29788a4f-bec8-40f6-a84f-c419c8a49c7b</errorID>
      <errorWord>-</errorWord>
      <group>L1_Format</group>
      <groupName>格式问题</groupName>
      <ability>L2_HalfPunc</ability>
      <abilityName>全半角检查</abilityName>
      <candidateList>
        <item>－</item>
      </candidateList>
      <explain>文本全半角错误。</explain>
      <paraID>51207339</paraID>
      <start>7</start>
      <end>8</end>
      <status>ignored</status>
      <modifiedWord/>
      <trackRevisions>false</trackRevisions>
    </reviewItem>
    <reviewItem>
      <errorID>7badd116-308e-4e45-b5bc-29eefe833782</errorID>
      <errorWord>-</errorWord>
      <group>L1_Format</group>
      <groupName>格式问题</groupName>
      <ability>L2_HalfPunc</ability>
      <abilityName>全半角检查</abilityName>
      <candidateList>
        <item>－</item>
      </candidateList>
      <explain>文本全半角错误。</explain>
      <paraID>7FA6B924</paraID>
      <start>14</start>
      <end>15</end>
      <status>ignored</status>
      <modifiedWord/>
      <trackRevisions>false</trackRevisions>
    </reviewItem>
    <reviewItem>
      <errorID>5c56869c-d594-48f9-a540-d8febb023899</errorID>
      <errorWord>(</errorWord>
      <group>L1_Format</group>
      <groupName>格式问题</groupName>
      <ability>L2_HalfPunc</ability>
      <abilityName>全半角检查</abilityName>
      <candidateList>
        <item>（</item>
      </candidateList>
      <explain>文本全半角错误。</explain>
      <paraID>68DB17E1</paraID>
      <start>16</start>
      <end>17</end>
      <status>modified</status>
      <modifiedWord>（</modifiedWord>
      <trackRevisions>false</trackRevisions>
    </reviewItem>
    <reviewItem>
      <errorID>cf95f012-5884-4b6a-9adf-156912c50811</errorID>
      <errorWord>)</errorWord>
      <group>L1_Format</group>
      <groupName>格式问题</groupName>
      <ability>L2_HalfPunc</ability>
      <abilityName>全半角检查</abilityName>
      <candidateList>
        <item>）</item>
      </candidateList>
      <explain>文本全半角错误。</explain>
      <paraID>68DB17E1</paraID>
      <start>27</start>
      <end>28</end>
      <status>modified</status>
      <modifiedWord>）</modifiedWord>
      <trackRevisions>false</trackRevisions>
    </reviewItem>
    <reviewItem>
      <errorID>85fb69ba-4ccb-409d-8f9f-e9d341790e78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ECC0B7F</paraID>
      <start>0</start>
      <end>2</end>
      <status>unmodified</status>
      <modifiedWord/>
      <trackRevisions>false</trackRevisions>
    </reviewItem>
    <reviewItem>
      <errorID>9093f7d6-2997-4b94-a821-29005d7cffb7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68A39279</paraID>
      <start>0</start>
      <end>2</end>
      <status>unmodified</status>
      <modifiedWord/>
      <trackRevisions>false</trackRevisions>
    </reviewItem>
    <reviewItem>
      <errorID>055d5121-9c17-4cef-a254-d4d250b35585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355F380</paraID>
      <start>82</start>
      <end>83</end>
      <status>unmodified</status>
      <modifiedWord/>
      <trackRevisions>false</trackRevisions>
    </reviewItem>
    <reviewItem>
      <errorID>be7cc373-69c5-41b1-83f9-e3c4a8fbe972</errorID>
      <errorWord>地方法规</errorWord>
      <group>L1_Political</group>
      <groupName>政治性问题</groupName>
      <ability>L2_Unpolitical</ability>
      <abilityName>政治敏感错误</abilityName>
      <candidateList>
        <item>地方性法规</item>
      </candidateList>
      <explain/>
      <paraID> 355F380</paraID>
      <start>150</start>
      <end>155</end>
      <status>modified</status>
      <modifiedWord>地方性法规</modifiedWord>
      <trackRevisions>false</trackRevisions>
    </reviewItem>
    <reviewItem>
      <errorID>516a2bc1-2023-4044-aa82-64d73efdb9ab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15D4CF24</paraID>
      <start>0</start>
      <end>2</end>
      <status>unmodified</status>
      <modifiedWord/>
      <trackRevisions>false</trackRevisions>
    </reviewItem>
    <reviewItem>
      <errorID>0f7e85d4-8132-4a0c-b6cb-d79558713e0e</errorID>
      <errorWord>:</errorWord>
      <group>L1_Format</group>
      <groupName>格式问题</groupName>
      <ability>L2_HalfPunc</ability>
      <abilityName>全半角检查</abilityName>
      <candidateList>
        <item>：</item>
      </candidateList>
      <explain>文本全半角错误。</explain>
      <paraID>13BFD4DD</paraID>
      <start>4</start>
      <end>5</end>
      <status>unmodified</status>
      <modifiedWord/>
      <trackRevisions>false</trackRevisions>
    </reviewItem>
    <reviewItem>
      <errorID>b6ecc39b-c6f7-414f-93d4-8957004e59c8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179DD325</paraID>
      <start>0</start>
      <end>2</end>
      <status>unmodified</status>
      <modifiedWord/>
      <trackRevisions>false</trackRevisions>
    </reviewItem>
    <reviewItem>
      <errorID>565b68e4-79fd-4482-ada3-9f7692a7644b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2A961813</paraID>
      <start>0</start>
      <end>3</end>
      <status>unmodified</status>
      <modifiedWord/>
      <trackRevisions>false</trackRevisions>
    </reviewItem>
    <reviewItem>
      <errorID>aa868b05-2773-4f32-b9e0-14a8a0118d36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78581DB4</paraID>
      <start>0</start>
      <end>3</end>
      <status>unmodified</status>
      <modifiedWord/>
      <trackRevisions>false</trackRevisions>
    </reviewItem>
    <reviewItem>
      <errorID>19139ee1-bf69-4ecb-9ddc-d3c93bb716db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26FED959</paraID>
      <start>0</start>
      <end>3</end>
      <status>unmodified</status>
      <modifiedWord/>
      <trackRevisions>false</trackRevisions>
    </reviewItem>
    <reviewItem>
      <errorID>ae9b117e-983a-4a5f-b37d-00f8c0907e28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5C0EC43F</paraID>
      <start>0</start>
      <end>3</end>
      <status>unmodified</status>
      <modifiedWord/>
      <trackRevisions>false</trackRevisions>
    </reviewItem>
    <reviewItem>
      <errorID>fdeefc8f-a153-46aa-9e5a-d22adcadb487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4E31FE1A</paraID>
      <start>0</start>
      <end>3</end>
      <status>unmodified</status>
      <modifiedWord/>
      <trackRevisions>false</trackRevisions>
    </reviewItem>
    <reviewItem>
      <errorID>ebdfe270-a167-41bd-8c21-38047bc66f28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12B03C4</paraID>
      <start>0</start>
      <end>2</end>
      <status>unmodified</status>
      <modifiedWord/>
      <trackRevisions>false</trackRevisions>
    </reviewItem>
    <reviewItem>
      <errorID>2355fb2a-308d-4291-917f-d47cfeb9dc37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363EEF13</paraID>
      <start>0</start>
      <end>2</end>
      <status>unmodified</status>
      <modifiedWord/>
      <trackRevisions>false</trackRevisions>
    </reviewItem>
    <reviewItem>
      <errorID>ab3e375f-4d0f-477c-a65f-34bfd0c18e2e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387D0B59</paraID>
      <start>0</start>
      <end>2</end>
      <status>unmodified</status>
      <modifiedWord/>
      <trackRevisions>false</trackRevisions>
    </reviewItem>
    <reviewItem>
      <errorID>c0da9f68-b3b2-4064-9e2a-0d2f9b71d4d0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3C8405FE</paraID>
      <start>0</start>
      <end>3</end>
      <status>unmodified</status>
      <modifiedWord/>
      <trackRevisions>false</trackRevisions>
    </reviewItem>
    <reviewItem>
      <errorID>6e771dd1-a103-4885-838b-fe160bc48fcb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60A2A828</paraID>
      <start>0</start>
      <end>3</end>
      <status>unmodified</status>
      <modifiedWord/>
      <trackRevisions>false</trackRevisions>
    </reviewItem>
    <reviewItem>
      <errorID>b54b61e7-1fc6-42ea-af66-4b6c6804bf6d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33EC0148</paraID>
      <start>0</start>
      <end>3</end>
      <status>unmodified</status>
      <modifiedWord/>
      <trackRevisions>false</trackRevisions>
    </reviewItem>
    <reviewItem>
      <errorID>02855be5-0225-4573-8765-f488a2591896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38C4A381</paraID>
      <start>0</start>
      <end>3</end>
      <status>unmodified</status>
      <modifiedWord/>
      <trackRevisions>false</trackRevisions>
    </reviewItem>
    <reviewItem>
      <errorID>a9f26950-56ce-496e-a0e0-fb9dd28575f6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681D2D10</paraID>
      <start>1</start>
      <end>3</end>
      <status>unmodified</status>
      <modifiedWord/>
      <trackRevisions>false</trackRevisions>
    </reviewItem>
    <reviewItem>
      <errorID>15750072-9cb1-49c0-8664-0195d39bcf03</errorID>
      <errorWord>(</errorWord>
      <group>L1_Format</group>
      <groupName>格式问题</groupName>
      <ability>L2_HalfPunc</ability>
      <abilityName>全半角检查</abilityName>
      <candidateList>
        <item>（</item>
      </candidateList>
      <explain>文本全半角错误。</explain>
      <paraID>3F85613B</paraID>
      <start>10</start>
      <end>11</end>
      <status>modified</status>
      <modifiedWord>（</modifiedWord>
      <trackRevisions>false</trackRevisions>
    </reviewItem>
    <reviewItem>
      <errorID>3d441dcc-ae9a-48c3-bf83-4f2a82618e78</errorID>
      <errorWord>有持</errorWord>
      <group>L1_Word</group>
      <groupName>字词问题</groupName>
      <ability>L2_Typo</ability>
      <abilityName>字词错误</abilityName>
      <candidateList>
        <item>持有</item>
      </candidateList>
      <explain/>
      <paraID>3F85613B</paraID>
      <start>14</start>
      <end>16</end>
      <status>unmodified</status>
      <modifiedWord/>
      <trackRevisions>false</trackRevisions>
    </reviewItem>
    <reviewItem>
      <errorID>9fa60499-6ff9-47da-9407-c475c24d7c88</errorID>
      <errorWord>)</errorWord>
      <group>L1_Format</group>
      <groupName>格式问题</groupName>
      <ability>L2_HalfPunc</ability>
      <abilityName>全半角检查</abilityName>
      <candidateList>
        <item>）</item>
      </candidateList>
      <explain>文本全半角错误。</explain>
      <paraID>3F85613B</paraID>
      <start>30</start>
      <end>31</end>
      <status>modified</status>
      <modifiedWord>）</modifiedWord>
      <trackRevisions>false</trackRevisions>
    </reviewItem>
    <reviewItem>
      <errorID>660cfa26-bbf5-4cbe-a1ee-e3eb5e383bf0</errorID>
      <errorWord>详实</errorWord>
      <group>L1_Word</group>
      <groupName>字词问题</groupName>
      <ability>L2_Typo</ability>
      <abilityName>字词错误</abilityName>
      <candidateList>
        <item>翔实</item>
      </candidateList>
      <explain>存在发音相同字词的误用。</explain>
      <paraID>673C36FA</paraID>
      <start>48</start>
      <end>50</end>
      <status>unmodified</status>
      <modifiedWord/>
      <trackRevisions>false</trackRevisions>
    </reviewItem>
    <reviewItem>
      <errorID>de38e82e-70d2-45d8-8ecd-1a92e68d4e9b</errorID>
      <errorWord>待</errorWord>
      <group>L1_Word</group>
      <groupName>字词问题</groupName>
      <ability>L2_Typo</ability>
      <abilityName>字词错误</abilityName>
      <candidateList>
        <item>有待</item>
      </candidateList>
      <explain/>
      <paraID>673C36FA</paraID>
      <start>80</start>
      <end>81</end>
      <status>unmodified</status>
      <modifiedWord/>
      <trackRevisions>false</trackRevisions>
    </reviewItem>
    <reviewItem>
      <errorID>2c53c9f9-ff2b-4512-8936-9ad81bb80bb9</errorID>
      <errorWord>详实</errorWord>
      <group>L1_Word</group>
      <groupName>字词问题</groupName>
      <ability>L2_Typo</ability>
      <abilityName>字词错误</abilityName>
      <candidateList>
        <item>翔实</item>
      </candidateList>
      <explain>存在发音相同字词的误用。</explain>
      <paraID>  E84C74</paraID>
      <start>50</start>
      <end>52</end>
      <status>unmodified</status>
      <modifiedWord/>
      <trackRevisions>false</trackRevisions>
    </reviewItem>
    <reviewItem>
      <errorID>c37644e9-94f7-4449-a0b4-b0caf32ed59d</errorID>
      <errorWord>待</errorWord>
      <group>L1_Word</group>
      <groupName>字词问题</groupName>
      <ability>L2_Typo</ability>
      <abilityName>字词错误</abilityName>
      <candidateList>
        <item>有待</item>
      </candidateList>
      <explain/>
      <paraID>  E84C74</paraID>
      <start>82</start>
      <end>83</end>
      <status>unmodified</status>
      <modifiedWord/>
      <trackRevisions>false</trackRevisions>
    </reviewItem>
    <reviewItem>
      <errorID>ae2c8ca8-4f7d-46e1-a9c4-d64cfbbbaf45</errorID>
      <errorWord>详实</errorWord>
      <group>L1_Word</group>
      <groupName>字词问题</groupName>
      <ability>L2_Typo</ability>
      <abilityName>字词错误</abilityName>
      <candidateList>
        <item>翔实</item>
      </candidateList>
      <explain>存在发音相同字词的误用。</explain>
      <paraID>3AA85346</paraID>
      <start>44</start>
      <end>46</end>
      <status>unmodified</status>
      <modifiedWord/>
      <trackRevisions>false</trackRevisions>
    </reviewItem>
    <reviewItem>
      <errorID>da2c4441-8239-416c-b700-709807c59e2a</errorID>
      <errorWord>待</errorWord>
      <group>L1_Word</group>
      <groupName>字词问题</groupName>
      <ability>L2_Typo</ability>
      <abilityName>字词错误</abilityName>
      <candidateList>
        <item>有待</item>
      </candidateList>
      <explain/>
      <paraID>3AA85346</paraID>
      <start>76</start>
      <end>77</end>
      <status>unmodified</status>
      <modifiedWord/>
      <trackRevisions>false</trackRevisions>
    </reviewItem>
    <reviewItem>
      <errorID>1cad8f0b-8d85-4b39-8afc-ab1ecc468575</errorID>
      <errorWord>详实</errorWord>
      <group>L1_Word</group>
      <groupName>字词问题</groupName>
      <ability>L2_Typo</ability>
      <abilityName>字词错误</abilityName>
      <candidateList>
        <item>翔实</item>
      </candidateList>
      <explain>存在发音相同字词的误用。</explain>
      <paraID>497F3B17</paraID>
      <start>49</start>
      <end>51</end>
      <status>unmodified</status>
      <modifiedWord/>
      <trackRevisions>false</trackRevisions>
    </reviewItem>
    <reviewItem>
      <errorID>532075b7-2ca0-483f-b80e-1eedff061da6</errorID>
      <errorWord>待</errorWord>
      <group>L1_Word</group>
      <groupName>字词问题</groupName>
      <ability>L2_Typo</ability>
      <abilityName>字词错误</abilityName>
      <candidateList>
        <item>有待</item>
      </candidateList>
      <explain/>
      <paraID>497F3B17</paraID>
      <start>81</start>
      <end>82</end>
      <status>unmodified</status>
      <modifiedWord/>
      <trackRevisions>false</trackRevisions>
    </reviewItem>
    <reviewItem>
      <errorID>133be66d-984e-45ae-90f1-dbfd6e604943</errorID>
      <errorWord>详实</errorWord>
      <group>L1_Word</group>
      <groupName>字词问题</groupName>
      <ability>L2_Typo</ability>
      <abilityName>字词错误</abilityName>
      <candidateList>
        <item>翔实</item>
      </candidateList>
      <explain>存在发音相同字词的误用。</explain>
      <paraID> 8520666</paraID>
      <start>56</start>
      <end>58</end>
      <status>unmodified</status>
      <modifiedWord/>
      <trackRevisions>false</trackRevisions>
    </reviewItem>
    <reviewItem>
      <errorID>50356dd9-94fa-4e0f-a702-693857a75caa</errorID>
      <errorWord>待</errorWord>
      <group>L1_Word</group>
      <groupName>字词问题</groupName>
      <ability>L2_Typo</ability>
      <abilityName>字词错误</abilityName>
      <candidateList>
        <item>有待</item>
      </candidateList>
      <explain/>
      <paraID> 8520666</paraID>
      <start>88</start>
      <end>89</end>
      <status>unmodified</status>
      <modifiedWord/>
      <trackRevisions>false</trackRevisions>
    </reviewItem>
    <reviewItem>
      <errorID>6a70fcae-7903-4b83-8b52-ac0c05c144cf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60C7DDBD</paraID>
      <start>11</start>
      <end>12</end>
      <status>ignored</status>
      <modifiedWord/>
      <trackRevisions>false</trackRevisions>
    </reviewItem>
    <reviewItem>
      <errorID>1ad8c069-3cab-4176-abbc-25d5195dc5b8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63E25B90</paraID>
      <start>4</start>
      <end>5</end>
      <status>ignored</status>
      <modifiedWord/>
      <trackRevisions>false</trackRevisions>
    </reviewItem>
    <reviewItem>
      <errorID>b299e2e6-4c23-45c1-a56e-222d5661b38f</errorID>
      <errorWord>（</errorWord>
      <group>L1_Punc</group>
      <groupName>标点问题</groupName>
      <ability>L2_Punc</ability>
      <abilityName>标点符号检查</abilityName>
      <candidateList/>
      <explain>同一形式括号套用。</explain>
      <paraID>60E131FF</paraID>
      <start>105</start>
      <end>106</end>
      <status>unmodified</status>
      <modifiedWord/>
      <trackRevisions>false</trackRevisions>
    </reviewItem>
    <reviewItem>
      <errorID>efdd1968-ca7d-4096-8dec-b3d00b1f2656</errorID>
      <errorWord>）</errorWord>
      <group>L1_Punc</group>
      <groupName>标点问题</groupName>
      <ability>L2_Punc</ability>
      <abilityName>标点符号检查</abilityName>
      <candidateList/>
      <explain>同一形式括号套用。</explain>
      <paraID>60E131FF</paraID>
      <start>114</start>
      <end>115</end>
      <status>unmodified</status>
      <modifiedWord/>
      <trackRevisions>false</trackRevisions>
    </reviewItem>
    <reviewItem>
      <errorID>892a248f-84e9-4ac6-be6d-673c3c410c63</errorID>
      <errorWord>（</errorWord>
      <group>L1_Punc</group>
      <groupName>标点问题</groupName>
      <ability>L2_Punc</ability>
      <abilityName>标点符号检查</abilityName>
      <candidateList/>
      <explain>同一形式括号套用。</explain>
      <paraID>60E131FF</paraID>
      <start>245</start>
      <end>246</end>
      <status>unmodified</status>
      <modifiedWord/>
      <trackRevisions>false</trackRevisions>
    </reviewItem>
    <reviewItem>
      <errorID>c6dd7b4f-2754-446f-8508-79c78a30875b</errorID>
      <errorWord>）</errorWord>
      <group>L1_Punc</group>
      <groupName>标点问题</groupName>
      <ability>L2_Punc</ability>
      <abilityName>标点符号检查</abilityName>
      <candidateList/>
      <explain>同一形式括号套用。</explain>
      <paraID>60E131FF</paraID>
      <start>254</start>
      <end>255</end>
      <status>unmodified</status>
      <modifiedWord/>
      <trackRevisions>false</trackRevisions>
    </reviewItem>
    <reviewItem>
      <errorID>ed1fef2f-f11c-4b6d-92b5-013d43620fd9</errorID>
      <errorWord>不须</errorWord>
      <group>L1_Word</group>
      <groupName>字词问题</groupName>
      <ability>L2_Typo</ability>
      <abilityName>字词错误</abilityName>
      <candidateList>
        <item>无需</item>
      </candidateList>
      <explain>同“无须”。</explain>
      <paraID> 4F1A6D4</paraID>
      <start>42</start>
      <end>44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E1B1AE7B-3636-4810-A404-C1D377F43A4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吴雨洁</cp:lastModifiedBy>
  <cp:revision>10</cp:revision>
  <dcterms:created xsi:type="dcterms:W3CDTF">2025-07-04T04:21:00Z</dcterms:created>
  <dcterms:modified xsi:type="dcterms:W3CDTF">2026-05-15T03:13:34Z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eyJoZGlkIjoiZGRiZWYzNTkzYmEwYTZmYjk3ZGQ3OGQwNTA0ZmI1YWIiLCJ1c2VySWQiOiIxMDI1MzcwNjcwIn0=</vt:lpwstr>
  </property>
  <property fmtid="{D5CDD505-2E9C-101B-9397-08002B2CF9AE}" pid="3" name="KSOProductBuildVer">
    <vt:lpwstr>2052-12.1.0.25865</vt:lpwstr>
  </property>
  <property fmtid="{D5CDD505-2E9C-101B-9397-08002B2CF9AE}" pid="4" name="ICV">
    <vt:lpwstr>923B276C7ED44B5BBA761A4BCBDDE1A6_13</vt:lpwstr>
  </property>
</Properties>
</file>